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5532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Pr="0095532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2B5CE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A7D54" w:rsidRPr="005A7D54" w:rsidRDefault="005A7D54" w:rsidP="005A7D54">
      <w:pPr>
        <w:pStyle w:val="10"/>
        <w:rPr>
          <w:b/>
          <w:bCs/>
          <w:sz w:val="26"/>
          <w:szCs w:val="26"/>
        </w:rPr>
      </w:pPr>
      <w:r w:rsidRPr="005A7D54">
        <w:rPr>
          <w:sz w:val="26"/>
          <w:szCs w:val="26"/>
        </w:rPr>
        <w:t xml:space="preserve"> </w:t>
      </w:r>
      <w:r w:rsidRPr="005A7D54">
        <w:rPr>
          <w:b/>
          <w:bCs/>
          <w:sz w:val="26"/>
          <w:szCs w:val="26"/>
        </w:rPr>
        <w:t xml:space="preserve">О внесении изменений и дополнений в решение </w:t>
      </w:r>
    </w:p>
    <w:p w:rsidR="005A7D54" w:rsidRPr="005A7D54" w:rsidRDefault="005A7D54" w:rsidP="005A7D54">
      <w:pPr>
        <w:pStyle w:val="10"/>
        <w:rPr>
          <w:b/>
          <w:bCs/>
          <w:sz w:val="26"/>
          <w:szCs w:val="26"/>
        </w:rPr>
      </w:pPr>
      <w:r w:rsidRPr="005A7D54">
        <w:rPr>
          <w:b/>
          <w:bCs/>
          <w:sz w:val="26"/>
          <w:szCs w:val="26"/>
        </w:rPr>
        <w:t xml:space="preserve"> Совета депутатов от 19 декабря 2024 № 113</w:t>
      </w:r>
    </w:p>
    <w:p w:rsidR="005A7D54" w:rsidRPr="005A7D54" w:rsidRDefault="005A7D54" w:rsidP="005A7D54">
      <w:pPr>
        <w:pStyle w:val="aa"/>
        <w:keepNext w:val="0"/>
        <w:widowControl/>
        <w:jc w:val="left"/>
        <w:rPr>
          <w:bCs/>
          <w:caps w:val="0"/>
          <w:snapToGrid/>
          <w:sz w:val="26"/>
          <w:szCs w:val="26"/>
        </w:rPr>
      </w:pPr>
      <w:r w:rsidRPr="005A7D54">
        <w:rPr>
          <w:bCs/>
          <w:sz w:val="26"/>
          <w:szCs w:val="26"/>
        </w:rPr>
        <w:t xml:space="preserve"> «</w:t>
      </w:r>
      <w:r w:rsidRPr="005A7D54">
        <w:rPr>
          <w:bCs/>
          <w:caps w:val="0"/>
          <w:snapToGrid/>
          <w:sz w:val="26"/>
          <w:szCs w:val="26"/>
        </w:rPr>
        <w:t>О бюджете Талдомского городского округа на 2025 год и</w:t>
      </w:r>
    </w:p>
    <w:p w:rsidR="005A7D54" w:rsidRPr="005A7D54" w:rsidRDefault="005A7D54" w:rsidP="005A7D54">
      <w:pPr>
        <w:pStyle w:val="aa"/>
        <w:keepNext w:val="0"/>
        <w:widowControl/>
        <w:jc w:val="left"/>
        <w:rPr>
          <w:bCs/>
          <w:sz w:val="26"/>
          <w:szCs w:val="26"/>
        </w:rPr>
      </w:pPr>
      <w:r w:rsidRPr="005A7D54">
        <w:rPr>
          <w:bCs/>
          <w:caps w:val="0"/>
          <w:snapToGrid/>
          <w:sz w:val="26"/>
          <w:szCs w:val="26"/>
        </w:rPr>
        <w:t xml:space="preserve">  на плановый период 2026 и 2027 годов</w:t>
      </w:r>
      <w:r w:rsidRPr="005A7D54">
        <w:rPr>
          <w:bCs/>
          <w:sz w:val="26"/>
          <w:szCs w:val="26"/>
        </w:rPr>
        <w:t>»</w:t>
      </w:r>
    </w:p>
    <w:p w:rsidR="005A7D54" w:rsidRPr="005A7D54" w:rsidRDefault="005A7D54" w:rsidP="005A7D54">
      <w:pPr>
        <w:pStyle w:val="10"/>
        <w:jc w:val="both"/>
        <w:rPr>
          <w:sz w:val="26"/>
          <w:szCs w:val="26"/>
        </w:rPr>
      </w:pPr>
    </w:p>
    <w:p w:rsidR="005A7D54" w:rsidRPr="005A7D54" w:rsidRDefault="005A7D54" w:rsidP="005A7D54">
      <w:pPr>
        <w:pStyle w:val="10"/>
        <w:ind w:firstLine="426"/>
        <w:jc w:val="both"/>
        <w:rPr>
          <w:sz w:val="26"/>
          <w:szCs w:val="26"/>
        </w:rPr>
      </w:pPr>
      <w:r w:rsidRPr="005A7D54">
        <w:rPr>
          <w:sz w:val="26"/>
          <w:szCs w:val="26"/>
        </w:rPr>
        <w:t xml:space="preserve">        В соответствии Бюджетным Кодексом Российской Федерации, Федеральным </w:t>
      </w:r>
      <w:hyperlink r:id="rId7" w:history="1">
        <w:r w:rsidRPr="005A7D54">
          <w:rPr>
            <w:sz w:val="26"/>
            <w:szCs w:val="26"/>
          </w:rPr>
          <w:t>законом</w:t>
        </w:r>
      </w:hyperlink>
      <w:r w:rsidRPr="005A7D54">
        <w:rPr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Уставом Талдомского городского округа, рассмотрев письмо главы Талдомского городского округа от 17.03.2025 года </w:t>
      </w:r>
      <w:r>
        <w:rPr>
          <w:sz w:val="26"/>
          <w:szCs w:val="26"/>
        </w:rPr>
        <w:t xml:space="preserve">     </w:t>
      </w:r>
      <w:r w:rsidRPr="005A7D54">
        <w:rPr>
          <w:sz w:val="26"/>
          <w:szCs w:val="26"/>
        </w:rPr>
        <w:t xml:space="preserve">№ 527, учитывая заключение Контрольно-счетной палаты Талдомского городского округа Московской области от 18 марта 2025 года № 7, Совет депутатов Талдомского городского округа </w:t>
      </w:r>
    </w:p>
    <w:p w:rsidR="005A7D54" w:rsidRPr="005A7D54" w:rsidRDefault="005A7D54" w:rsidP="005A7D54">
      <w:pPr>
        <w:ind w:firstLine="426"/>
        <w:jc w:val="both"/>
        <w:rPr>
          <w:sz w:val="26"/>
          <w:szCs w:val="26"/>
        </w:rPr>
      </w:pPr>
    </w:p>
    <w:p w:rsidR="005A7D54" w:rsidRPr="005A7D54" w:rsidRDefault="005A7D54" w:rsidP="005A7D54">
      <w:pPr>
        <w:ind w:firstLine="426"/>
        <w:jc w:val="center"/>
        <w:rPr>
          <w:b/>
          <w:bCs/>
          <w:sz w:val="26"/>
          <w:szCs w:val="26"/>
        </w:rPr>
      </w:pPr>
      <w:r w:rsidRPr="005A7D54">
        <w:rPr>
          <w:b/>
          <w:bCs/>
          <w:sz w:val="26"/>
          <w:szCs w:val="26"/>
        </w:rPr>
        <w:t xml:space="preserve">  РЕШИЛ:</w:t>
      </w:r>
    </w:p>
    <w:p w:rsidR="005A7D54" w:rsidRPr="005A7D54" w:rsidRDefault="005A7D54" w:rsidP="005A7D5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5A7D54" w:rsidRPr="005A7D54" w:rsidRDefault="005A7D54" w:rsidP="005A7D54">
      <w:pPr>
        <w:pStyle w:val="1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/>
          <w:spacing w:val="-3"/>
          <w:sz w:val="26"/>
          <w:szCs w:val="26"/>
        </w:rPr>
        <w:t>1.</w:t>
      </w:r>
      <w:r w:rsidRPr="005A7D54">
        <w:rPr>
          <w:bCs/>
          <w:spacing w:val="-3"/>
          <w:sz w:val="26"/>
          <w:szCs w:val="26"/>
        </w:rPr>
        <w:t xml:space="preserve"> Внести в решение Совета депутатов от 19 декабря 2024 № 113 «О бюджете Талдомского городского округа на 2025 год и на плановый период 2026 и 2027 годов» (далее – Решение о бюджете) следующее дополнение:</w:t>
      </w:r>
    </w:p>
    <w:p w:rsidR="005A7D54" w:rsidRPr="005A7D54" w:rsidRDefault="005A7D54" w:rsidP="005A7D54">
      <w:pPr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/>
          <w:spacing w:val="-3"/>
          <w:sz w:val="26"/>
          <w:szCs w:val="26"/>
        </w:rPr>
        <w:t>1.1</w:t>
      </w:r>
      <w:r w:rsidRPr="005A7D54">
        <w:rPr>
          <w:bCs/>
          <w:spacing w:val="-3"/>
          <w:sz w:val="26"/>
          <w:szCs w:val="26"/>
        </w:rPr>
        <w:t xml:space="preserve"> Решение о бюджете дополнить статьей 33.1 следующего содержания: </w:t>
      </w:r>
    </w:p>
    <w:p w:rsidR="005A7D54" w:rsidRPr="005A7D54" w:rsidRDefault="005A7D54" w:rsidP="005A7D54">
      <w:pPr>
        <w:ind w:firstLine="426"/>
        <w:jc w:val="both"/>
        <w:rPr>
          <w:sz w:val="26"/>
          <w:szCs w:val="26"/>
        </w:rPr>
      </w:pPr>
      <w:r w:rsidRPr="005A7D54">
        <w:rPr>
          <w:sz w:val="26"/>
          <w:szCs w:val="26"/>
        </w:rPr>
        <w:t>«</w:t>
      </w:r>
      <w:r w:rsidRPr="005A7D54">
        <w:rPr>
          <w:b/>
          <w:bCs/>
          <w:sz w:val="26"/>
          <w:szCs w:val="26"/>
        </w:rPr>
        <w:t>Статья 33.1.</w:t>
      </w:r>
    </w:p>
    <w:p w:rsidR="005A7D54" w:rsidRPr="005A7D54" w:rsidRDefault="005A7D54" w:rsidP="005A7D54">
      <w:pPr>
        <w:ind w:firstLine="426"/>
        <w:jc w:val="both"/>
        <w:rPr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Установить, что казначейскому сопровождению подлежат средства, источником финансового обеспечения которых являются средства, предоставляемые из бюджета Талдомского городского округа Московской области, направленные на: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- авансовые платежи по муниципальным контрактам о поставке товаров, выполнении работ, оказании услуг, заключаемым получателями средств бюджета Талдомского городского округа Московской области в рамках исполнения государственной программой Московской области «Переселение граждан из аварийного жилищного фонда в Московской области» (с изменениями и дополнениями), муниципальной программы Талдомского городского округа «Переселение граждан из аварийного жилищного фонда» на 2023-2027 годы, на территории Талдомского городского округа Московской области с 01.01.2025 года;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 xml:space="preserve">- авансовые платежи по муниципальным контрактам о поставке товаров, выполнении работ, оказании услуг, заключенным получателями средств бюджета Талдомского городского округа Московской области в рамках исполнения государственной программы </w:t>
      </w:r>
      <w:r w:rsidRPr="005A7D54">
        <w:rPr>
          <w:bCs/>
          <w:spacing w:val="-3"/>
          <w:sz w:val="26"/>
          <w:szCs w:val="26"/>
        </w:rPr>
        <w:lastRenderedPageBreak/>
        <w:t>Московской области «Переселение граждан из аварийного жилищного фонда в Московской области» (с изменениями и дополнениями), муниципальной программы Талдомского городского округа «Переселение граждан из аварийного жилищного фонда» на 2023-2027 годы, на территории Талдомского городского округа Московской области в 2024 году со сроком исполнения 2024-2026 гг.;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- авансовые платежи по контрактам (договорам), заключаемым исполнителями и соисполнителями на сумму 50 млн. рублей и более в рамках муниципальных контрактов о поставке товаров, выполнении работ, оказании услуг, заключаемым получателями средств бюджета Талдомского городского округа Московской области в рамках исполнения государственной программы Московской области «Переселение граждан из аварийного жилищного фонда в Московской области» (с изменениями и дополнениями), муниципальной программы Талдомского городского округа «Переселение граждан из аварийного жилищного фонда» на 2023-2027 годы, по средствам, указанным в абзаце втором и третьем настоящей статьи.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Казначейское сопровождение средств, указанных в настоящей статье, осуществляется Управлением Федерального казначейства по Московской области.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Перечисление средств по вышеуказанным муниципальным контрактам, контрактам (договорам) осуществляется с лицевых счетов участника казначейского сопровождения с учетом норм, установленных постановлением Правительства Российской Федерации от 11.12.2024 № 1752 «О порядке перечисления в 2025 году средств, подлежащих казначейскому сопровождению, на расчетные счета, открытые в кредитных организациях».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 xml:space="preserve">Положения настоящей статьи не распространяются на средства, определенные: 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статьей 242.27 Бюджетного кодекса Российской Федерации;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казначейством».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/>
          <w:spacing w:val="-3"/>
          <w:sz w:val="26"/>
          <w:szCs w:val="26"/>
        </w:rPr>
        <w:t>2.</w:t>
      </w:r>
      <w:r w:rsidRPr="005A7D54">
        <w:rPr>
          <w:bCs/>
          <w:spacing w:val="-3"/>
          <w:sz w:val="26"/>
          <w:szCs w:val="26"/>
        </w:rPr>
        <w:t xml:space="preserve"> Решение вступает в силу со дня его подписания.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bookmarkStart w:id="0" w:name="_GoBack"/>
      <w:bookmarkEnd w:id="0"/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Председатель Совета депутатов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Талдомского городского округа                                                                     М.И. Аникеев</w:t>
      </w: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</w:p>
    <w:p w:rsidR="005A7D54" w:rsidRPr="005A7D54" w:rsidRDefault="005A7D54" w:rsidP="005A7D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  <w:sz w:val="26"/>
          <w:szCs w:val="26"/>
        </w:rPr>
      </w:pPr>
      <w:r w:rsidRPr="005A7D54">
        <w:rPr>
          <w:bCs/>
          <w:spacing w:val="-3"/>
          <w:sz w:val="26"/>
          <w:szCs w:val="26"/>
        </w:rPr>
        <w:t>Глава Талдомского   городского округа                                                  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B19FB" w:rsidRPr="005A7D54" w:rsidRDefault="00FB19F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FB19FB" w:rsidRPr="005A7D54" w:rsidSect="005A7D54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A7D54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5324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B19FB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FA0F2-1B5B-442B-9D7F-4987DAD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0">
    <w:name w:val="Обычный1"/>
    <w:rsid w:val="005A7D54"/>
    <w:pPr>
      <w:widowControl w:val="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a">
    <w:name w:val="загол"/>
    <w:basedOn w:val="10"/>
    <w:next w:val="10"/>
    <w:rsid w:val="005A7D54"/>
    <w:pPr>
      <w:keepNext/>
      <w:jc w:val="center"/>
    </w:pPr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AFAFDAD7D01E9AF01E5768DAC9DDCC7A491848B751EC8E178AFD2885jES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AFD8-08EB-4349-8571-D92C42DC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2025-03-24T07:41:00Z</dcterms:created>
  <dcterms:modified xsi:type="dcterms:W3CDTF">2025-04-14T14:52:00Z</dcterms:modified>
</cp:coreProperties>
</file>