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D3B5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апреля 2025</w:t>
      </w:r>
      <w:r w:rsidRPr="002B5CE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№__</w:t>
      </w:r>
      <w:r w:rsidRPr="002A251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D01E4A">
        <w:rPr>
          <w:b/>
          <w:sz w:val="26"/>
          <w:szCs w:val="26"/>
        </w:rPr>
        <w:t>О рассмотрении отчета о</w:t>
      </w: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01E4A">
        <w:rPr>
          <w:b/>
          <w:sz w:val="26"/>
          <w:szCs w:val="26"/>
        </w:rPr>
        <w:t>работе Контрольно-счетной палаты</w:t>
      </w: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01E4A">
        <w:rPr>
          <w:b/>
          <w:sz w:val="26"/>
          <w:szCs w:val="26"/>
        </w:rPr>
        <w:t>Талдомского городского округа</w:t>
      </w: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D01E4A">
        <w:rPr>
          <w:b/>
          <w:sz w:val="26"/>
          <w:szCs w:val="26"/>
        </w:rPr>
        <w:t>Московской области за 202</w:t>
      </w:r>
      <w:r>
        <w:rPr>
          <w:b/>
          <w:sz w:val="26"/>
          <w:szCs w:val="26"/>
        </w:rPr>
        <w:t>4</w:t>
      </w:r>
      <w:r w:rsidRPr="00D01E4A">
        <w:rPr>
          <w:b/>
          <w:sz w:val="26"/>
          <w:szCs w:val="26"/>
        </w:rPr>
        <w:t xml:space="preserve"> год</w:t>
      </w: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</w:p>
    <w:p w:rsidR="000F689B" w:rsidRPr="00D01E4A" w:rsidRDefault="000F689B" w:rsidP="000F689B">
      <w:pPr>
        <w:jc w:val="both"/>
        <w:rPr>
          <w:b/>
          <w:sz w:val="26"/>
          <w:szCs w:val="26"/>
        </w:rPr>
      </w:pPr>
    </w:p>
    <w:p w:rsidR="000F689B" w:rsidRPr="00D01E4A" w:rsidRDefault="000F689B" w:rsidP="000F689B">
      <w:pPr>
        <w:ind w:firstLine="708"/>
        <w:jc w:val="both"/>
        <w:rPr>
          <w:sz w:val="26"/>
          <w:szCs w:val="26"/>
        </w:rPr>
      </w:pPr>
      <w:r w:rsidRPr="00D01E4A">
        <w:rPr>
          <w:sz w:val="26"/>
          <w:szCs w:val="26"/>
        </w:rPr>
        <w:t>В соответствии с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41 Устава Талдомского городского округа Московской области, Совет депутатов Талдомского городского округа Московской области</w:t>
      </w:r>
    </w:p>
    <w:p w:rsidR="000F689B" w:rsidRPr="00D01E4A" w:rsidRDefault="000F689B" w:rsidP="000F689B">
      <w:pPr>
        <w:ind w:firstLine="708"/>
        <w:jc w:val="center"/>
        <w:rPr>
          <w:b/>
          <w:sz w:val="26"/>
          <w:szCs w:val="26"/>
        </w:rPr>
      </w:pPr>
      <w:r w:rsidRPr="00D01E4A">
        <w:rPr>
          <w:b/>
          <w:sz w:val="26"/>
          <w:szCs w:val="26"/>
        </w:rPr>
        <w:t>РЕШИЛ:</w:t>
      </w:r>
    </w:p>
    <w:p w:rsidR="000F689B" w:rsidRPr="00D01E4A" w:rsidRDefault="000F689B" w:rsidP="000F689B">
      <w:pPr>
        <w:jc w:val="both"/>
        <w:rPr>
          <w:sz w:val="26"/>
          <w:szCs w:val="26"/>
        </w:rPr>
      </w:pPr>
    </w:p>
    <w:p w:rsidR="000F689B" w:rsidRPr="00D01E4A" w:rsidRDefault="000F689B" w:rsidP="000F689B">
      <w:pPr>
        <w:numPr>
          <w:ilvl w:val="0"/>
          <w:numId w:val="2"/>
        </w:numPr>
        <w:ind w:left="0" w:firstLine="142"/>
        <w:jc w:val="both"/>
        <w:rPr>
          <w:sz w:val="26"/>
          <w:szCs w:val="26"/>
        </w:rPr>
      </w:pPr>
      <w:r w:rsidRPr="00D01E4A">
        <w:rPr>
          <w:sz w:val="26"/>
          <w:szCs w:val="26"/>
        </w:rPr>
        <w:t>Принять к сведению ежегодный отчет о работе Контрольно-счетной палаты Талдомского городского округа Московской области в  202</w:t>
      </w:r>
      <w:r>
        <w:rPr>
          <w:sz w:val="26"/>
          <w:szCs w:val="26"/>
        </w:rPr>
        <w:t>4</w:t>
      </w:r>
      <w:r w:rsidRPr="00D01E4A">
        <w:rPr>
          <w:sz w:val="26"/>
          <w:szCs w:val="26"/>
        </w:rPr>
        <w:t xml:space="preserve"> году (Приложение № 1).</w:t>
      </w:r>
    </w:p>
    <w:p w:rsidR="000F689B" w:rsidRPr="00D01E4A" w:rsidRDefault="000F689B" w:rsidP="000F689B">
      <w:pPr>
        <w:numPr>
          <w:ilvl w:val="0"/>
          <w:numId w:val="2"/>
        </w:numPr>
        <w:ind w:left="0" w:firstLine="142"/>
        <w:jc w:val="both"/>
        <w:rPr>
          <w:sz w:val="26"/>
          <w:szCs w:val="26"/>
        </w:rPr>
      </w:pPr>
      <w:r w:rsidRPr="00D01E4A">
        <w:rPr>
          <w:color w:val="000000"/>
          <w:sz w:val="26"/>
          <w:szCs w:val="26"/>
        </w:rPr>
        <w:t>Опубликовать настоящее решение в официальных средствах массовой информации Талдомского городского округа Московской области и разместить на официальном сайте Талдомского городского округа в информационно-телекоммуникационной сети Интернет</w:t>
      </w:r>
      <w:r w:rsidRPr="00D01E4A">
        <w:rPr>
          <w:sz w:val="26"/>
          <w:szCs w:val="26"/>
        </w:rPr>
        <w:t>.</w:t>
      </w:r>
    </w:p>
    <w:p w:rsidR="000F689B" w:rsidRPr="00D01E4A" w:rsidRDefault="000F689B" w:rsidP="000F689B">
      <w:pPr>
        <w:numPr>
          <w:ilvl w:val="0"/>
          <w:numId w:val="2"/>
        </w:numPr>
        <w:ind w:left="0" w:firstLine="142"/>
        <w:jc w:val="both"/>
        <w:rPr>
          <w:sz w:val="26"/>
          <w:szCs w:val="26"/>
        </w:rPr>
      </w:pPr>
      <w:r w:rsidRPr="00D01E4A">
        <w:rPr>
          <w:sz w:val="26"/>
          <w:szCs w:val="26"/>
        </w:rPr>
        <w:t>Контроль исполнени</w:t>
      </w:r>
      <w:r>
        <w:rPr>
          <w:sz w:val="26"/>
          <w:szCs w:val="26"/>
        </w:rPr>
        <w:t>я</w:t>
      </w:r>
      <w:r w:rsidRPr="00D01E4A">
        <w:rPr>
          <w:sz w:val="26"/>
          <w:szCs w:val="26"/>
        </w:rPr>
        <w:t xml:space="preserve">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0F689B" w:rsidRPr="00D01E4A" w:rsidRDefault="000F689B" w:rsidP="000F689B">
      <w:pPr>
        <w:ind w:firstLine="142"/>
        <w:jc w:val="both"/>
        <w:rPr>
          <w:sz w:val="26"/>
          <w:szCs w:val="26"/>
        </w:rPr>
      </w:pPr>
    </w:p>
    <w:p w:rsidR="000F689B" w:rsidRPr="00D01E4A" w:rsidRDefault="000F689B" w:rsidP="000F689B">
      <w:pPr>
        <w:jc w:val="both"/>
        <w:rPr>
          <w:sz w:val="26"/>
          <w:szCs w:val="26"/>
        </w:rPr>
      </w:pPr>
    </w:p>
    <w:p w:rsidR="000F689B" w:rsidRPr="00D01E4A" w:rsidRDefault="000F689B" w:rsidP="000F689B">
      <w:pPr>
        <w:jc w:val="both"/>
        <w:rPr>
          <w:sz w:val="26"/>
          <w:szCs w:val="26"/>
        </w:rPr>
      </w:pPr>
      <w:r w:rsidRPr="00D01E4A">
        <w:rPr>
          <w:sz w:val="26"/>
          <w:szCs w:val="26"/>
        </w:rPr>
        <w:t>Председатель Совета депутатов</w:t>
      </w:r>
    </w:p>
    <w:p w:rsidR="000F689B" w:rsidRPr="00D01E4A" w:rsidRDefault="000F689B" w:rsidP="000F689B">
      <w:pPr>
        <w:jc w:val="both"/>
        <w:rPr>
          <w:sz w:val="26"/>
          <w:szCs w:val="26"/>
        </w:rPr>
      </w:pPr>
      <w:r w:rsidRPr="00D01E4A">
        <w:rPr>
          <w:sz w:val="26"/>
          <w:szCs w:val="26"/>
        </w:rPr>
        <w:t>Талдомского городского округа                                                                 М.И. Аникеев</w:t>
      </w:r>
    </w:p>
    <w:p w:rsidR="000F689B" w:rsidRPr="00D01E4A" w:rsidRDefault="000F689B" w:rsidP="000F689B">
      <w:pPr>
        <w:jc w:val="both"/>
        <w:rPr>
          <w:sz w:val="26"/>
          <w:szCs w:val="26"/>
        </w:rPr>
      </w:pPr>
    </w:p>
    <w:p w:rsidR="000F689B" w:rsidRPr="00D01E4A" w:rsidRDefault="000F689B" w:rsidP="000F689B">
      <w:pPr>
        <w:jc w:val="both"/>
        <w:rPr>
          <w:sz w:val="26"/>
          <w:szCs w:val="26"/>
        </w:rPr>
      </w:pPr>
    </w:p>
    <w:p w:rsidR="000F689B" w:rsidRPr="00D01E4A" w:rsidRDefault="000F689B" w:rsidP="000F689B">
      <w:pPr>
        <w:jc w:val="both"/>
        <w:rPr>
          <w:sz w:val="26"/>
          <w:szCs w:val="26"/>
        </w:rPr>
      </w:pPr>
      <w:r w:rsidRPr="00D01E4A">
        <w:rPr>
          <w:sz w:val="26"/>
          <w:szCs w:val="26"/>
        </w:rPr>
        <w:t xml:space="preserve">Глава Талдомского </w:t>
      </w:r>
    </w:p>
    <w:p w:rsidR="000F689B" w:rsidRPr="00D01E4A" w:rsidRDefault="000F689B" w:rsidP="000F689B">
      <w:pPr>
        <w:jc w:val="both"/>
        <w:rPr>
          <w:sz w:val="26"/>
          <w:szCs w:val="26"/>
        </w:rPr>
      </w:pPr>
      <w:r w:rsidRPr="00D01E4A">
        <w:rPr>
          <w:sz w:val="26"/>
          <w:szCs w:val="26"/>
        </w:rPr>
        <w:t xml:space="preserve">городского округа                                                                                        Ю.В. Крупенин </w:t>
      </w:r>
    </w:p>
    <w:p w:rsidR="000F689B" w:rsidRPr="00D01E4A" w:rsidRDefault="000F689B" w:rsidP="000F689B">
      <w:pPr>
        <w:rPr>
          <w:sz w:val="26"/>
          <w:szCs w:val="26"/>
        </w:rPr>
      </w:pPr>
    </w:p>
    <w:p w:rsidR="000F689B" w:rsidRPr="00D01E4A" w:rsidRDefault="000F689B" w:rsidP="000F689B">
      <w:pPr>
        <w:rPr>
          <w:sz w:val="26"/>
          <w:szCs w:val="26"/>
        </w:rPr>
      </w:pPr>
    </w:p>
    <w:p w:rsidR="000F689B" w:rsidRDefault="000F689B" w:rsidP="000F689B"/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1FDC" w:rsidRDefault="00CB1FD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1FDC" w:rsidRDefault="00CB1FD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1FDC" w:rsidRDefault="00CB1FD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1FDC" w:rsidRDefault="00CB1FD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B1FDC" w:rsidRDefault="00CB1FDC" w:rsidP="00CB1FDC">
      <w:pPr>
        <w:jc w:val="right"/>
        <w:rPr>
          <w:b/>
          <w:szCs w:val="24"/>
        </w:rPr>
      </w:pPr>
      <w:r>
        <w:rPr>
          <w:b/>
          <w:szCs w:val="24"/>
        </w:rPr>
        <w:lastRenderedPageBreak/>
        <w:t>Прил</w:t>
      </w:r>
      <w:bookmarkStart w:id="0" w:name="_GoBack"/>
      <w:bookmarkEnd w:id="0"/>
      <w:r>
        <w:rPr>
          <w:b/>
          <w:szCs w:val="24"/>
        </w:rPr>
        <w:t>ожение №1</w:t>
      </w:r>
    </w:p>
    <w:p w:rsidR="00CB1FDC" w:rsidRDefault="00CB1FDC" w:rsidP="00CB1FDC">
      <w:pPr>
        <w:jc w:val="right"/>
        <w:rPr>
          <w:bCs/>
          <w:szCs w:val="24"/>
        </w:rPr>
      </w:pPr>
      <w:r>
        <w:rPr>
          <w:bCs/>
          <w:szCs w:val="24"/>
        </w:rPr>
        <w:t>к решению Совета депутатов</w:t>
      </w:r>
    </w:p>
    <w:p w:rsidR="00CB1FDC" w:rsidRDefault="00CB1FDC" w:rsidP="00CB1FDC">
      <w:pPr>
        <w:jc w:val="right"/>
        <w:rPr>
          <w:bCs/>
          <w:szCs w:val="24"/>
        </w:rPr>
      </w:pPr>
      <w:r>
        <w:rPr>
          <w:bCs/>
          <w:szCs w:val="24"/>
        </w:rPr>
        <w:t>Талдомского городского округа</w:t>
      </w:r>
    </w:p>
    <w:p w:rsidR="00CB1FDC" w:rsidRPr="00B92C90" w:rsidRDefault="00CB1FDC" w:rsidP="00CB1FDC">
      <w:pPr>
        <w:jc w:val="center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                           от «24» апреля 2025 г. № 27</w:t>
      </w:r>
    </w:p>
    <w:p w:rsidR="00CB1FDC" w:rsidRDefault="00CB1FDC" w:rsidP="00CB1FDC">
      <w:pPr>
        <w:jc w:val="center"/>
        <w:rPr>
          <w:b/>
          <w:szCs w:val="24"/>
        </w:rPr>
      </w:pPr>
    </w:p>
    <w:p w:rsidR="00CB1FDC" w:rsidRPr="00952178" w:rsidRDefault="00CB1FDC" w:rsidP="00CB1FDC">
      <w:pPr>
        <w:jc w:val="center"/>
        <w:rPr>
          <w:b/>
          <w:szCs w:val="24"/>
        </w:rPr>
      </w:pPr>
      <w:r>
        <w:rPr>
          <w:b/>
          <w:szCs w:val="24"/>
        </w:rPr>
        <w:t>Отчет о работе Контрольно-счетной палаты</w:t>
      </w:r>
    </w:p>
    <w:p w:rsidR="00CB1FDC" w:rsidRPr="001F7D62" w:rsidRDefault="00CB1FDC" w:rsidP="00CB1FDC">
      <w:pPr>
        <w:jc w:val="center"/>
        <w:rPr>
          <w:b/>
          <w:szCs w:val="24"/>
        </w:rPr>
      </w:pPr>
      <w:r>
        <w:rPr>
          <w:b/>
          <w:szCs w:val="24"/>
        </w:rPr>
        <w:t>Талдомского городского округа</w:t>
      </w:r>
      <w:r w:rsidRPr="00952178">
        <w:rPr>
          <w:b/>
          <w:szCs w:val="24"/>
        </w:rPr>
        <w:t xml:space="preserve"> за 20</w:t>
      </w:r>
      <w:r>
        <w:rPr>
          <w:b/>
          <w:szCs w:val="24"/>
        </w:rPr>
        <w:t>24</w:t>
      </w:r>
      <w:r w:rsidRPr="00952178">
        <w:rPr>
          <w:b/>
          <w:szCs w:val="24"/>
        </w:rPr>
        <w:t xml:space="preserve"> год</w:t>
      </w:r>
    </w:p>
    <w:p w:rsidR="00CB1FDC" w:rsidRPr="00952178" w:rsidRDefault="00CB1FDC" w:rsidP="00CB1FDC">
      <w:pPr>
        <w:pStyle w:val="ad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52178">
        <w:rPr>
          <w:rFonts w:ascii="Times New Roman" w:hAnsi="Times New Roman" w:cs="Times New Roman"/>
        </w:rPr>
        <w:t>Отчет о работе Контрольно-счетно</w:t>
      </w:r>
      <w:r>
        <w:rPr>
          <w:rFonts w:ascii="Times New Roman" w:hAnsi="Times New Roman" w:cs="Times New Roman"/>
        </w:rPr>
        <w:t xml:space="preserve">й палаты Талдомского городского округа за 2024 год </w:t>
      </w:r>
      <w:r w:rsidRPr="00952178">
        <w:rPr>
          <w:rFonts w:ascii="Times New Roman" w:hAnsi="Times New Roman" w:cs="Times New Roman"/>
        </w:rPr>
        <w:t>подготовлен на основании части 2 статьи 19 Федерального закона от 07.02.2011 №6-ФЗ «Об общих принципах организации и деятельности контрольно-счетных органов субъектов Российской Федерац</w:t>
      </w:r>
      <w:r>
        <w:rPr>
          <w:rFonts w:ascii="Times New Roman" w:hAnsi="Times New Roman" w:cs="Times New Roman"/>
        </w:rPr>
        <w:t xml:space="preserve">ии и муниципальных образований», Положения о Контрольно-счетной палате Талдомского городского округа, </w:t>
      </w:r>
      <w:r w:rsidRPr="00952178">
        <w:rPr>
          <w:rFonts w:ascii="Times New Roman" w:hAnsi="Times New Roman" w:cs="Times New Roman"/>
        </w:rPr>
        <w:t xml:space="preserve">принятого решением Совета депутатов </w:t>
      </w:r>
      <w:r>
        <w:rPr>
          <w:rFonts w:ascii="Times New Roman" w:hAnsi="Times New Roman" w:cs="Times New Roman"/>
        </w:rPr>
        <w:t xml:space="preserve">Талдомского городского округа от 23.06.2022 №45, </w:t>
      </w:r>
      <w:r w:rsidRPr="00952178">
        <w:rPr>
          <w:rFonts w:ascii="Times New Roman" w:hAnsi="Times New Roman" w:cs="Times New Roman"/>
        </w:rPr>
        <w:t>и содержит сведения об основных направлениях и результатах деятельности Контрольно-счетно</w:t>
      </w:r>
      <w:r>
        <w:rPr>
          <w:rFonts w:ascii="Times New Roman" w:hAnsi="Times New Roman" w:cs="Times New Roman"/>
        </w:rPr>
        <w:t xml:space="preserve">й палаты </w:t>
      </w:r>
      <w:r w:rsidRPr="00952178">
        <w:rPr>
          <w:rFonts w:ascii="Times New Roman" w:hAnsi="Times New Roman" w:cs="Times New Roman"/>
        </w:rPr>
        <w:t>(далее – КСП) в 20</w:t>
      </w:r>
      <w:r>
        <w:rPr>
          <w:rFonts w:ascii="Times New Roman" w:hAnsi="Times New Roman" w:cs="Times New Roman"/>
        </w:rPr>
        <w:t>24</w:t>
      </w:r>
      <w:r w:rsidRPr="00952178">
        <w:rPr>
          <w:rFonts w:ascii="Times New Roman" w:hAnsi="Times New Roman" w:cs="Times New Roman"/>
        </w:rPr>
        <w:t xml:space="preserve"> году. </w:t>
      </w:r>
    </w:p>
    <w:p w:rsidR="00CB1FDC" w:rsidRPr="00952178" w:rsidRDefault="00CB1FDC" w:rsidP="00CB1FDC">
      <w:pPr>
        <w:suppressAutoHyphens/>
        <w:ind w:firstLine="567"/>
        <w:jc w:val="both"/>
        <w:rPr>
          <w:szCs w:val="24"/>
        </w:rPr>
      </w:pPr>
      <w:r w:rsidRPr="00952178">
        <w:rPr>
          <w:szCs w:val="24"/>
        </w:rPr>
        <w:t>В 20</w:t>
      </w:r>
      <w:r>
        <w:rPr>
          <w:szCs w:val="24"/>
        </w:rPr>
        <w:t>24</w:t>
      </w:r>
      <w:r w:rsidRPr="00952178">
        <w:rPr>
          <w:szCs w:val="24"/>
        </w:rPr>
        <w:t xml:space="preserve"> году КСП в своей деятельности руководствовалась действующим законодательством РФ, Положением о Конт</w:t>
      </w:r>
      <w:r>
        <w:rPr>
          <w:szCs w:val="24"/>
        </w:rPr>
        <w:t>рольно-счетной палате Талдомского городского округа Московской области, Планом работы Контрольно-счетной палаты Талдомского городского округа</w:t>
      </w:r>
      <w:r w:rsidRPr="00952178">
        <w:rPr>
          <w:szCs w:val="24"/>
        </w:rPr>
        <w:t xml:space="preserve"> на 20</w:t>
      </w:r>
      <w:r>
        <w:rPr>
          <w:szCs w:val="24"/>
        </w:rPr>
        <w:t>24</w:t>
      </w:r>
      <w:r w:rsidRPr="00952178">
        <w:rPr>
          <w:szCs w:val="24"/>
        </w:rPr>
        <w:t xml:space="preserve"> год</w:t>
      </w:r>
      <w:r>
        <w:rPr>
          <w:szCs w:val="24"/>
        </w:rPr>
        <w:t>, утвержденным распоряжением Контрольно-счетной палаты Талдомского городского округа от 29.12.2023 г. №22</w:t>
      </w:r>
      <w:r w:rsidRPr="00952178">
        <w:rPr>
          <w:szCs w:val="24"/>
        </w:rPr>
        <w:t xml:space="preserve">. </w:t>
      </w:r>
    </w:p>
    <w:p w:rsidR="00CB1FDC" w:rsidRPr="00952178" w:rsidRDefault="00CB1FDC" w:rsidP="00CB1FDC">
      <w:pPr>
        <w:pStyle w:val="aa"/>
        <w:widowControl w:val="0"/>
        <w:tabs>
          <w:tab w:val="left" w:pos="540"/>
          <w:tab w:val="num" w:pos="2203"/>
        </w:tabs>
        <w:suppressAutoHyphens/>
        <w:spacing w:line="276" w:lineRule="auto"/>
        <w:jc w:val="center"/>
        <w:rPr>
          <w:b/>
          <w:szCs w:val="24"/>
        </w:rPr>
      </w:pPr>
    </w:p>
    <w:p w:rsidR="00CB1FDC" w:rsidRPr="00952178" w:rsidRDefault="00CB1FDC" w:rsidP="00CB1FDC">
      <w:pPr>
        <w:pStyle w:val="aa"/>
        <w:widowControl w:val="0"/>
        <w:tabs>
          <w:tab w:val="left" w:pos="540"/>
          <w:tab w:val="num" w:pos="2203"/>
        </w:tabs>
        <w:suppressAutoHyphens/>
        <w:spacing w:line="276" w:lineRule="auto"/>
        <w:jc w:val="center"/>
        <w:rPr>
          <w:b/>
          <w:szCs w:val="24"/>
        </w:rPr>
      </w:pPr>
      <w:r w:rsidRPr="00952178">
        <w:rPr>
          <w:b/>
          <w:szCs w:val="24"/>
        </w:rPr>
        <w:t>Контрольная и экспе</w:t>
      </w:r>
      <w:r>
        <w:rPr>
          <w:b/>
          <w:szCs w:val="24"/>
        </w:rPr>
        <w:t>ртно-аналитическая деятельность</w:t>
      </w:r>
    </w:p>
    <w:p w:rsidR="00CB1FDC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041684">
        <w:rPr>
          <w:szCs w:val="24"/>
        </w:rPr>
        <w:t>За отче</w:t>
      </w:r>
      <w:r>
        <w:rPr>
          <w:szCs w:val="24"/>
        </w:rPr>
        <w:t xml:space="preserve">тный период КСП было проведено 5 контрольных мероприятий. Количество проверенных в контрольных мероприятиях объектов – 11. </w:t>
      </w:r>
    </w:p>
    <w:p w:rsidR="00CB1FDC" w:rsidRPr="00952178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952178">
        <w:rPr>
          <w:szCs w:val="24"/>
        </w:rPr>
        <w:t xml:space="preserve">Объем средств, охваченных при проведении контрольных мероприятий, составил </w:t>
      </w:r>
      <w:r>
        <w:rPr>
          <w:szCs w:val="24"/>
        </w:rPr>
        <w:t>373 772,16</w:t>
      </w:r>
      <w:r w:rsidRPr="006D64B1">
        <w:rPr>
          <w:szCs w:val="24"/>
        </w:rPr>
        <w:t xml:space="preserve"> </w:t>
      </w:r>
      <w:r w:rsidRPr="00952178">
        <w:rPr>
          <w:szCs w:val="24"/>
        </w:rPr>
        <w:t>тыс. рублей, в том числе средств бюджета</w:t>
      </w:r>
      <w:r>
        <w:rPr>
          <w:szCs w:val="24"/>
        </w:rPr>
        <w:t xml:space="preserve"> 2024 года</w:t>
      </w:r>
      <w:r w:rsidRPr="00952178">
        <w:rPr>
          <w:szCs w:val="24"/>
        </w:rPr>
        <w:t xml:space="preserve"> –</w:t>
      </w:r>
      <w:r w:rsidRPr="006D64B1">
        <w:t xml:space="preserve"> </w:t>
      </w:r>
      <w:r>
        <w:rPr>
          <w:szCs w:val="24"/>
        </w:rPr>
        <w:t xml:space="preserve">54 496,74 </w:t>
      </w:r>
      <w:r w:rsidRPr="00952178">
        <w:rPr>
          <w:szCs w:val="24"/>
        </w:rPr>
        <w:t>тыс. рублей</w:t>
      </w:r>
      <w:r>
        <w:rPr>
          <w:szCs w:val="24"/>
        </w:rPr>
        <w:t>, 2023 года – 214 166,37</w:t>
      </w:r>
      <w:r w:rsidRPr="006D64B1">
        <w:rPr>
          <w:szCs w:val="24"/>
        </w:rPr>
        <w:t xml:space="preserve"> </w:t>
      </w:r>
      <w:r>
        <w:rPr>
          <w:szCs w:val="24"/>
        </w:rPr>
        <w:t>тыс. рублей, 2022 года – 94 150,32 тыс. рублей, других средств – 10 958,73 тыс. рублей.</w:t>
      </w:r>
    </w:p>
    <w:p w:rsidR="00CB1FDC" w:rsidRPr="00952178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952178">
        <w:rPr>
          <w:szCs w:val="24"/>
        </w:rPr>
        <w:t xml:space="preserve">По результатам проведенных контрольных мероприятий в адрес руководителей проверяемых </w:t>
      </w:r>
      <w:r>
        <w:rPr>
          <w:szCs w:val="24"/>
        </w:rPr>
        <w:t>объектов</w:t>
      </w:r>
      <w:r w:rsidRPr="00952178">
        <w:rPr>
          <w:szCs w:val="24"/>
        </w:rPr>
        <w:t xml:space="preserve"> было направлено </w:t>
      </w:r>
      <w:r>
        <w:rPr>
          <w:szCs w:val="24"/>
        </w:rPr>
        <w:t>10 представлений</w:t>
      </w:r>
      <w:r w:rsidRPr="00952178">
        <w:rPr>
          <w:szCs w:val="24"/>
        </w:rPr>
        <w:t xml:space="preserve">, в которых содержались </w:t>
      </w:r>
      <w:r>
        <w:rPr>
          <w:szCs w:val="24"/>
        </w:rPr>
        <w:t>требования</w:t>
      </w:r>
      <w:r w:rsidRPr="00952178">
        <w:rPr>
          <w:szCs w:val="24"/>
        </w:rPr>
        <w:t xml:space="preserve"> по устранению выявленных нарушений, а также по привлечению виновных в допущенных нарушения</w:t>
      </w:r>
      <w:r>
        <w:rPr>
          <w:szCs w:val="24"/>
        </w:rPr>
        <w:t>х лиц к ответственности. В представлениях выдвинуто 47 требований</w:t>
      </w:r>
      <w:r w:rsidRPr="00952178">
        <w:rPr>
          <w:szCs w:val="24"/>
        </w:rPr>
        <w:t xml:space="preserve">, </w:t>
      </w:r>
      <w:r>
        <w:rPr>
          <w:szCs w:val="24"/>
        </w:rPr>
        <w:t>31 требований</w:t>
      </w:r>
      <w:r w:rsidRPr="00952178">
        <w:rPr>
          <w:szCs w:val="24"/>
        </w:rPr>
        <w:t xml:space="preserve"> </w:t>
      </w:r>
      <w:r>
        <w:rPr>
          <w:szCs w:val="24"/>
        </w:rPr>
        <w:t xml:space="preserve">полностью </w:t>
      </w:r>
      <w:r w:rsidRPr="00952178">
        <w:rPr>
          <w:szCs w:val="24"/>
        </w:rPr>
        <w:t>выполнены</w:t>
      </w:r>
      <w:r>
        <w:rPr>
          <w:szCs w:val="24"/>
        </w:rPr>
        <w:t>, снято с контроля по объективным обстоятельствам – 1, 15 требований остаются на контроле на конец отчетного периода.</w:t>
      </w:r>
      <w:r w:rsidRPr="00952178">
        <w:rPr>
          <w:szCs w:val="24"/>
        </w:rPr>
        <w:t xml:space="preserve"> </w:t>
      </w:r>
    </w:p>
    <w:p w:rsidR="00CB1FDC" w:rsidRPr="00952178" w:rsidRDefault="00CB1FDC" w:rsidP="00CB1FDC">
      <w:pPr>
        <w:tabs>
          <w:tab w:val="left" w:pos="709"/>
          <w:tab w:val="left" w:pos="993"/>
        </w:tabs>
        <w:suppressAutoHyphens/>
        <w:ind w:firstLine="567"/>
        <w:contextualSpacing/>
        <w:jc w:val="both"/>
        <w:rPr>
          <w:szCs w:val="24"/>
        </w:rPr>
      </w:pPr>
      <w:r w:rsidRPr="00952178">
        <w:rPr>
          <w:szCs w:val="24"/>
        </w:rPr>
        <w:t>В 20</w:t>
      </w:r>
      <w:r>
        <w:rPr>
          <w:szCs w:val="24"/>
        </w:rPr>
        <w:t>24</w:t>
      </w:r>
      <w:r w:rsidRPr="00952178">
        <w:rPr>
          <w:szCs w:val="24"/>
        </w:rPr>
        <w:t xml:space="preserve"> году в соответствии с Планом работы проведен</w:t>
      </w:r>
      <w:r>
        <w:rPr>
          <w:szCs w:val="24"/>
        </w:rPr>
        <w:t>о</w:t>
      </w:r>
      <w:r w:rsidRPr="00952178">
        <w:rPr>
          <w:szCs w:val="24"/>
        </w:rPr>
        <w:t xml:space="preserve"> </w:t>
      </w:r>
      <w:r>
        <w:rPr>
          <w:szCs w:val="24"/>
        </w:rPr>
        <w:t>9 экспертно-аналитических мероприятий.</w:t>
      </w:r>
      <w:r w:rsidRPr="00952178">
        <w:rPr>
          <w:szCs w:val="24"/>
        </w:rPr>
        <w:t xml:space="preserve"> </w:t>
      </w:r>
    </w:p>
    <w:p w:rsidR="00CB1FDC" w:rsidRDefault="00CB1FDC" w:rsidP="00CB1FDC">
      <w:pPr>
        <w:pStyle w:val="a9"/>
        <w:widowControl w:val="0"/>
        <w:tabs>
          <w:tab w:val="left" w:pos="709"/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</w:pPr>
      <w:r>
        <w:t>П</w:t>
      </w:r>
      <w:r w:rsidRPr="00952178">
        <w:t>роведена экспертиза проектов нормативных правовых актов</w:t>
      </w:r>
      <w:r>
        <w:t xml:space="preserve"> и подготовлено 8 экспертных заключений.</w:t>
      </w:r>
    </w:p>
    <w:p w:rsidR="00CB1FDC" w:rsidRDefault="00CB1FDC" w:rsidP="00CB1FDC">
      <w:pPr>
        <w:pStyle w:val="a9"/>
        <w:tabs>
          <w:tab w:val="left" w:pos="709"/>
          <w:tab w:val="left" w:pos="993"/>
        </w:tabs>
        <w:suppressAutoHyphens/>
        <w:ind w:left="0" w:firstLine="567"/>
        <w:jc w:val="both"/>
      </w:pPr>
      <w:r>
        <w:t>Р</w:t>
      </w:r>
      <w:r w:rsidRPr="00952178">
        <w:t>езультат</w:t>
      </w:r>
      <w:r>
        <w:t>ы контрольных и</w:t>
      </w:r>
      <w:r w:rsidRPr="00952178">
        <w:t xml:space="preserve"> экспертно-аналитическ</w:t>
      </w:r>
      <w:r>
        <w:t>их</w:t>
      </w:r>
      <w:r w:rsidRPr="00952178">
        <w:t xml:space="preserve"> мероприяти</w:t>
      </w:r>
      <w:r>
        <w:t>й</w:t>
      </w:r>
      <w:r w:rsidRPr="00952178">
        <w:t>, экспертиз проект</w:t>
      </w:r>
      <w:r>
        <w:t>ов</w:t>
      </w:r>
      <w:r w:rsidRPr="00952178">
        <w:t xml:space="preserve"> нормативн</w:t>
      </w:r>
      <w:r>
        <w:t xml:space="preserve">ых </w:t>
      </w:r>
      <w:r w:rsidRPr="00C40BB6">
        <w:t>правовых ак</w:t>
      </w:r>
      <w:r>
        <w:t>тов направлялись в Совет депутатов и администрацию Талдомского городского округа</w:t>
      </w:r>
      <w:r w:rsidRPr="00C40BB6">
        <w:t xml:space="preserve">. </w:t>
      </w:r>
    </w:p>
    <w:p w:rsidR="00CB1FDC" w:rsidRPr="00952178" w:rsidRDefault="00CB1FDC" w:rsidP="00CB1FDC">
      <w:pPr>
        <w:pStyle w:val="a9"/>
        <w:tabs>
          <w:tab w:val="left" w:pos="709"/>
          <w:tab w:val="left" w:pos="993"/>
        </w:tabs>
        <w:suppressAutoHyphens/>
        <w:ind w:left="0" w:firstLine="567"/>
        <w:jc w:val="both"/>
      </w:pPr>
      <w:r>
        <w:t>Всего в 2024 году</w:t>
      </w:r>
      <w:r w:rsidRPr="00C40BB6">
        <w:t xml:space="preserve"> при проведении контрольных и экспертно-аналитических</w:t>
      </w:r>
      <w:r w:rsidRPr="00952178">
        <w:t xml:space="preserve"> мероприятий в соответствии с Классификатором нарушений, </w:t>
      </w:r>
      <w:r w:rsidRPr="00952178">
        <w:rPr>
          <w:rStyle w:val="10"/>
          <w:color w:val="000000"/>
        </w:rPr>
        <w:t xml:space="preserve">выявляемых в ходе внешнего государственного аудита (контроля), </w:t>
      </w:r>
      <w:r w:rsidRPr="00952178">
        <w:t>одобренным Счетной палатой РФ,</w:t>
      </w:r>
      <w:r>
        <w:t xml:space="preserve"> выявлено 50 нарушений на сумму 82542,00 тыс. рублей</w:t>
      </w:r>
      <w:r w:rsidRPr="00952178">
        <w:t>, в том числе по видам нарушений:</w:t>
      </w:r>
    </w:p>
    <w:p w:rsidR="00CB1FDC" w:rsidRPr="00952178" w:rsidRDefault="00CB1FDC" w:rsidP="00CB1FDC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</w:pPr>
      <w:r w:rsidRPr="00952178">
        <w:t xml:space="preserve">нарушения при формировании и исполнении бюджетов – </w:t>
      </w:r>
      <w:r>
        <w:t>25;</w:t>
      </w:r>
    </w:p>
    <w:p w:rsidR="00CB1FDC" w:rsidRDefault="00CB1FDC" w:rsidP="00CB1FDC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</w:pPr>
      <w:r w:rsidRPr="00952178">
        <w:t xml:space="preserve">нарушения ведения бухгалтерского учета, составления и представления бухгалтерской (финансовой) отчетности – </w:t>
      </w:r>
      <w:r>
        <w:t>9</w:t>
      </w:r>
      <w:r w:rsidRPr="00952178">
        <w:t>;</w:t>
      </w:r>
    </w:p>
    <w:p w:rsidR="00CB1FDC" w:rsidRDefault="00CB1FDC" w:rsidP="00CB1FDC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</w:pPr>
      <w:bookmarkStart w:id="1" w:name="_Hlk195525201"/>
      <w:r w:rsidRPr="000B763B">
        <w:t>Нарушения требований иных федеральных законов, законов Московской области, а также правовых актов, условий соглашений, договоров, кон</w:t>
      </w:r>
      <w:r>
        <w:t xml:space="preserve">трактов </w:t>
      </w:r>
      <w:bookmarkEnd w:id="1"/>
      <w:r>
        <w:t>– 4;</w:t>
      </w:r>
    </w:p>
    <w:p w:rsidR="00CB1FDC" w:rsidRDefault="00CB1FDC" w:rsidP="00CB1FDC">
      <w:pPr>
        <w:pStyle w:val="a9"/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Иные нарушения – 12. </w:t>
      </w:r>
    </w:p>
    <w:p w:rsidR="00CB1FDC" w:rsidRPr="002A268B" w:rsidRDefault="00CB1FDC" w:rsidP="00CB1FDC">
      <w:pPr>
        <w:ind w:firstLine="567"/>
        <w:jc w:val="both"/>
        <w:rPr>
          <w:szCs w:val="24"/>
        </w:rPr>
      </w:pPr>
      <w:r w:rsidRPr="002A268B">
        <w:rPr>
          <w:szCs w:val="24"/>
        </w:rPr>
        <w:t>При формировании и исполнении бюджетов допускалось:</w:t>
      </w:r>
    </w:p>
    <w:p w:rsidR="00CB1FDC" w:rsidRPr="002A268B" w:rsidRDefault="00CB1FDC" w:rsidP="00CB1FDC">
      <w:pPr>
        <w:ind w:firstLine="567"/>
        <w:jc w:val="both"/>
        <w:rPr>
          <w:szCs w:val="24"/>
        </w:rPr>
      </w:pPr>
      <w:r w:rsidRPr="002A268B">
        <w:rPr>
          <w:szCs w:val="24"/>
        </w:rPr>
        <w:lastRenderedPageBreak/>
        <w:t>- нарушение порядка формирования и (или) финансового обеспечения выполнения муниципального задания на оказание муниципальных услуг (выполнение работ) муниципальными учреждениями;</w:t>
      </w:r>
    </w:p>
    <w:p w:rsidR="00CB1FDC" w:rsidRPr="002A268B" w:rsidRDefault="00CB1FDC" w:rsidP="00CB1FDC">
      <w:pPr>
        <w:ind w:firstLine="567"/>
        <w:jc w:val="both"/>
        <w:rPr>
          <w:szCs w:val="24"/>
        </w:rPr>
      </w:pPr>
      <w:r w:rsidRPr="002A268B">
        <w:rPr>
          <w:szCs w:val="24"/>
        </w:rPr>
        <w:t xml:space="preserve">- </w:t>
      </w:r>
      <w:r w:rsidRPr="002A268B">
        <w:rPr>
          <w:szCs w:val="24"/>
        </w:rPr>
        <w:tab/>
        <w:t>неосуществление бюджетных полномочий главного распорядителя (распорядителя) бюджетных средств;</w:t>
      </w:r>
    </w:p>
    <w:p w:rsidR="00CB1FDC" w:rsidRPr="002A268B" w:rsidRDefault="00CB1FDC" w:rsidP="00CB1FDC">
      <w:pPr>
        <w:ind w:firstLine="567"/>
        <w:jc w:val="both"/>
        <w:rPr>
          <w:szCs w:val="24"/>
        </w:rPr>
      </w:pPr>
      <w:r w:rsidRPr="002A268B">
        <w:rPr>
          <w:szCs w:val="24"/>
        </w:rPr>
        <w:t xml:space="preserve">- нарушение порядка формирования и ведения плана финансово-хозяйственной деятельности </w:t>
      </w:r>
      <w:r w:rsidRPr="002A268B">
        <w:rPr>
          <w:szCs w:val="24"/>
        </w:rPr>
        <w:t>бюджетным учреждением</w:t>
      </w:r>
      <w:r w:rsidRPr="002A268B">
        <w:rPr>
          <w:szCs w:val="24"/>
        </w:rPr>
        <w:t>;</w:t>
      </w:r>
    </w:p>
    <w:p w:rsidR="00CB1FDC" w:rsidRPr="002A268B" w:rsidRDefault="00CB1FDC" w:rsidP="00CB1FDC">
      <w:pPr>
        <w:ind w:firstLine="567"/>
        <w:jc w:val="both"/>
        <w:rPr>
          <w:szCs w:val="24"/>
        </w:rPr>
      </w:pPr>
      <w:r w:rsidRPr="002A268B">
        <w:rPr>
          <w:szCs w:val="24"/>
        </w:rPr>
        <w:t>- неэффективное использование бюджетных средств;</w:t>
      </w:r>
    </w:p>
    <w:p w:rsidR="00CB1FDC" w:rsidRPr="002A268B" w:rsidRDefault="00CB1FDC" w:rsidP="00CB1FDC">
      <w:pPr>
        <w:suppressAutoHyphens/>
        <w:ind w:firstLine="567"/>
        <w:jc w:val="both"/>
        <w:rPr>
          <w:color w:val="000000"/>
          <w:szCs w:val="24"/>
        </w:rPr>
      </w:pPr>
      <w:r w:rsidRPr="002A268B">
        <w:rPr>
          <w:color w:val="000000"/>
          <w:szCs w:val="24"/>
        </w:rPr>
        <w:t>- нарушение порядка обеспечения открытости и доступности сведений, содержащихся в документах, самих документов муниципальных учреждений путем размещения на официальном сайте в сети «Интернет».</w:t>
      </w:r>
    </w:p>
    <w:p w:rsidR="00CB1FDC" w:rsidRPr="002A268B" w:rsidRDefault="00CB1FDC" w:rsidP="00CB1FDC">
      <w:pPr>
        <w:suppressAutoHyphens/>
        <w:ind w:firstLine="567"/>
        <w:jc w:val="both"/>
        <w:rPr>
          <w:szCs w:val="24"/>
        </w:rPr>
      </w:pPr>
      <w:r w:rsidRPr="002A268B">
        <w:rPr>
          <w:szCs w:val="24"/>
        </w:rPr>
        <w:t>При ведении бухгалтерского учета, составлении и представлении бухгалтерской (финансовой) отчетности допускалось:</w:t>
      </w:r>
    </w:p>
    <w:p w:rsidR="00CB1FDC" w:rsidRPr="002A268B" w:rsidRDefault="00CB1FDC" w:rsidP="00CB1FDC">
      <w:pPr>
        <w:suppressAutoHyphens/>
        <w:ind w:firstLine="567"/>
        <w:jc w:val="both"/>
        <w:rPr>
          <w:szCs w:val="24"/>
        </w:rPr>
      </w:pPr>
      <w:r w:rsidRPr="002A268B">
        <w:rPr>
          <w:szCs w:val="24"/>
        </w:rPr>
        <w:t>- нарушение общих требований к бухгалтерской (финансовой) отчетности экономического субъекта, в том числе к ее составу;</w:t>
      </w:r>
    </w:p>
    <w:p w:rsidR="00CB1FDC" w:rsidRPr="002A268B" w:rsidRDefault="00CB1FDC" w:rsidP="00CB1FDC">
      <w:pPr>
        <w:suppressAutoHyphens/>
        <w:ind w:firstLine="567"/>
        <w:jc w:val="both"/>
        <w:rPr>
          <w:szCs w:val="24"/>
        </w:rPr>
      </w:pPr>
      <w:r w:rsidRPr="002A268B">
        <w:rPr>
          <w:szCs w:val="24"/>
        </w:rPr>
        <w:t>- неэффективное использование бюджетных средств.</w:t>
      </w:r>
    </w:p>
    <w:p w:rsidR="00CB1FDC" w:rsidRDefault="00CB1FDC" w:rsidP="00CB1FDC">
      <w:pPr>
        <w:suppressAutoHyphens/>
        <w:ind w:firstLine="567"/>
        <w:jc w:val="both"/>
        <w:rPr>
          <w:szCs w:val="24"/>
        </w:rPr>
      </w:pPr>
      <w:r w:rsidRPr="002A268B">
        <w:rPr>
          <w:szCs w:val="24"/>
        </w:rPr>
        <w:t>Нарушения требований иных федеральных законов, законов</w:t>
      </w:r>
      <w:r w:rsidRPr="000B763B">
        <w:rPr>
          <w:szCs w:val="24"/>
        </w:rPr>
        <w:t xml:space="preserve"> Московской области, а также правовых актов, условий соглашений, договоров, кон</w:t>
      </w:r>
      <w:r>
        <w:rPr>
          <w:szCs w:val="24"/>
        </w:rPr>
        <w:t>трактов представлены  н</w:t>
      </w:r>
      <w:r w:rsidRPr="002A268B">
        <w:rPr>
          <w:szCs w:val="24"/>
        </w:rPr>
        <w:t>арушени</w:t>
      </w:r>
      <w:r>
        <w:rPr>
          <w:szCs w:val="24"/>
        </w:rPr>
        <w:t>ями</w:t>
      </w:r>
      <w:r w:rsidRPr="002A268B">
        <w:rPr>
          <w:szCs w:val="24"/>
        </w:rPr>
        <w:t xml:space="preserve"> объектами контроля требований федеральных законов, законов Московской области, муниципальных правовых актов, не относящихся к нарушениям законодательства Российской Федерации в финансово-бюджетной сфере и нарушениям законодательства 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4"/>
        </w:rPr>
        <w:t>.</w:t>
      </w:r>
    </w:p>
    <w:p w:rsidR="00CB1FDC" w:rsidRPr="009F6D88" w:rsidRDefault="00CB1FDC" w:rsidP="00CB1FDC">
      <w:pPr>
        <w:suppressAutoHyphens/>
        <w:ind w:firstLine="567"/>
        <w:jc w:val="both"/>
        <w:rPr>
          <w:szCs w:val="24"/>
        </w:rPr>
      </w:pPr>
      <w:r>
        <w:rPr>
          <w:szCs w:val="24"/>
        </w:rPr>
        <w:t>Иные нарушения представлены н</w:t>
      </w:r>
      <w:r w:rsidRPr="002A268B">
        <w:rPr>
          <w:szCs w:val="24"/>
        </w:rPr>
        <w:t>арушения</w:t>
      </w:r>
      <w:r>
        <w:rPr>
          <w:szCs w:val="24"/>
        </w:rPr>
        <w:t>ми</w:t>
      </w:r>
      <w:r w:rsidRPr="002A268B">
        <w:rPr>
          <w:szCs w:val="24"/>
        </w:rPr>
        <w:t xml:space="preserve"> при осуществлении внутреннего финансового аудита</w:t>
      </w:r>
      <w:r>
        <w:rPr>
          <w:szCs w:val="24"/>
        </w:rPr>
        <w:t>.</w:t>
      </w:r>
    </w:p>
    <w:p w:rsidR="00CB1FDC" w:rsidRPr="009F6D88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9F6D88">
        <w:rPr>
          <w:szCs w:val="24"/>
        </w:rPr>
        <w:t>В отчетном периоде</w:t>
      </w:r>
      <w:r>
        <w:rPr>
          <w:szCs w:val="24"/>
        </w:rPr>
        <w:t xml:space="preserve"> в общем числе нарушений</w:t>
      </w:r>
      <w:r w:rsidRPr="009F6D88">
        <w:rPr>
          <w:szCs w:val="24"/>
        </w:rPr>
        <w:t xml:space="preserve"> выявлено </w:t>
      </w:r>
      <w:r>
        <w:rPr>
          <w:szCs w:val="24"/>
        </w:rPr>
        <w:t>11</w:t>
      </w:r>
      <w:r w:rsidRPr="009F6D88">
        <w:rPr>
          <w:szCs w:val="24"/>
        </w:rPr>
        <w:t xml:space="preserve"> случаев неэффективного использования бюджетных средств на общую сумму </w:t>
      </w:r>
      <w:r>
        <w:rPr>
          <w:szCs w:val="24"/>
        </w:rPr>
        <w:t>70286</w:t>
      </w:r>
      <w:r w:rsidRPr="009F6D88">
        <w:rPr>
          <w:szCs w:val="24"/>
        </w:rPr>
        <w:t>,</w:t>
      </w:r>
      <w:r>
        <w:rPr>
          <w:szCs w:val="24"/>
        </w:rPr>
        <w:t>5</w:t>
      </w:r>
      <w:r w:rsidRPr="009F6D88">
        <w:rPr>
          <w:szCs w:val="24"/>
        </w:rPr>
        <w:t>6 тыс. рублей.</w:t>
      </w:r>
    </w:p>
    <w:p w:rsidR="00CB1FDC" w:rsidRPr="009F6D88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9F6D88">
        <w:rPr>
          <w:szCs w:val="24"/>
        </w:rPr>
        <w:t>По результатам проведенных контрольных и экспертно-аналитических мероприятий, помимо представлений, также было направлено 1 информационное письмо Главе Талдомского городского округа для принятия мер по устранению нарушений и недостатков.</w:t>
      </w:r>
    </w:p>
    <w:p w:rsidR="00CB1FDC" w:rsidRPr="00952178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9F6D88">
        <w:rPr>
          <w:szCs w:val="24"/>
        </w:rPr>
        <w:t>По итогам рассмотрения материалов проверок руководителями органов и учреждений во исполнение представлений КСП к дисциплинарной</w:t>
      </w:r>
      <w:r w:rsidRPr="001A687D">
        <w:rPr>
          <w:szCs w:val="24"/>
        </w:rPr>
        <w:t xml:space="preserve"> ответственности</w:t>
      </w:r>
      <w:r w:rsidRPr="00952178">
        <w:rPr>
          <w:szCs w:val="24"/>
        </w:rPr>
        <w:t xml:space="preserve"> привлечено </w:t>
      </w:r>
      <w:r>
        <w:rPr>
          <w:szCs w:val="24"/>
        </w:rPr>
        <w:t>2</w:t>
      </w:r>
      <w:r w:rsidRPr="00952178">
        <w:rPr>
          <w:szCs w:val="24"/>
        </w:rPr>
        <w:t xml:space="preserve"> человек</w:t>
      </w:r>
      <w:r>
        <w:rPr>
          <w:szCs w:val="24"/>
        </w:rPr>
        <w:t>а</w:t>
      </w:r>
      <w:r w:rsidRPr="00952178">
        <w:rPr>
          <w:szCs w:val="24"/>
        </w:rPr>
        <w:t xml:space="preserve">. </w:t>
      </w:r>
    </w:p>
    <w:p w:rsidR="00CB1FDC" w:rsidRDefault="00CB1FDC" w:rsidP="00CB1FDC">
      <w:pPr>
        <w:tabs>
          <w:tab w:val="left" w:pos="426"/>
        </w:tabs>
        <w:autoSpaceDE w:val="0"/>
        <w:autoSpaceDN w:val="0"/>
        <w:adjustRightInd w:val="0"/>
        <w:outlineLvl w:val="0"/>
        <w:rPr>
          <w:b/>
          <w:bCs/>
          <w:szCs w:val="24"/>
        </w:rPr>
      </w:pPr>
    </w:p>
    <w:p w:rsidR="00CB1FDC" w:rsidRPr="00952178" w:rsidRDefault="00CB1FDC" w:rsidP="00CB1FDC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b/>
          <w:bCs/>
          <w:szCs w:val="24"/>
        </w:rPr>
      </w:pPr>
      <w:r w:rsidRPr="004334C0">
        <w:rPr>
          <w:b/>
          <w:bCs/>
          <w:szCs w:val="24"/>
        </w:rPr>
        <w:t>Деятельность</w:t>
      </w:r>
      <w:r w:rsidRPr="00952178">
        <w:rPr>
          <w:b/>
          <w:bCs/>
          <w:szCs w:val="24"/>
        </w:rPr>
        <w:t xml:space="preserve"> по администрированию доходов</w:t>
      </w:r>
    </w:p>
    <w:p w:rsidR="00CB1FDC" w:rsidRDefault="00CB1FDC" w:rsidP="00CB1FDC">
      <w:pPr>
        <w:suppressAutoHyphens/>
        <w:autoSpaceDE w:val="0"/>
        <w:autoSpaceDN w:val="0"/>
        <w:adjustRightInd w:val="0"/>
        <w:ind w:firstLine="567"/>
        <w:jc w:val="both"/>
        <w:rPr>
          <w:szCs w:val="24"/>
        </w:rPr>
      </w:pPr>
      <w:r w:rsidRPr="00952178">
        <w:rPr>
          <w:szCs w:val="24"/>
        </w:rPr>
        <w:t xml:space="preserve">В соответствии с </w:t>
      </w:r>
      <w:hyperlink r:id="rId7" w:history="1">
        <w:r w:rsidRPr="00952178">
          <w:rPr>
            <w:szCs w:val="24"/>
          </w:rPr>
          <w:t>Бюджетным кодексом</w:t>
        </w:r>
      </w:hyperlink>
      <w:r w:rsidRPr="00952178">
        <w:rPr>
          <w:szCs w:val="24"/>
        </w:rPr>
        <w:t xml:space="preserve"> РФ, Законом Московской области от 28.12.2015 №250/2015-ОЗ «О перечне должностных лиц органов местного самоуправления муниципальных образований Московской области, уполномоченных составлять протоколы об административных правонарушениях, предусмотренных статьями 5.21, 15.1, 15.11, 15.14-15.15.16, частью 1 статьи 19.4, статьей 19.4.1, частью 20 статьи 19.5, статьями 19.6 и 19.7 Кодекса Российской Федерации об административных правонарушениях», </w:t>
      </w:r>
      <w:r w:rsidRPr="00952178">
        <w:rPr>
          <w:bCs/>
          <w:iCs/>
          <w:szCs w:val="24"/>
        </w:rPr>
        <w:t xml:space="preserve">Законом Московской области от 04.05.2016 </w:t>
      </w:r>
      <w:r w:rsidRPr="00952178">
        <w:rPr>
          <w:szCs w:val="24"/>
        </w:rPr>
        <w:t>№ 37/2016-ОЗ «Кодекс Московской области об ад</w:t>
      </w:r>
      <w:r>
        <w:rPr>
          <w:szCs w:val="24"/>
        </w:rPr>
        <w:t xml:space="preserve">министративных правонарушениях» КСП является администратором отдельных доходов бюджета муниципального образования.  </w:t>
      </w:r>
    </w:p>
    <w:p w:rsidR="00CB1FDC" w:rsidRPr="001F7D62" w:rsidRDefault="00CB1FDC" w:rsidP="00CB1FDC">
      <w:pPr>
        <w:suppressAutoHyphens/>
        <w:autoSpaceDE w:val="0"/>
        <w:autoSpaceDN w:val="0"/>
        <w:adjustRightInd w:val="0"/>
        <w:ind w:firstLine="567"/>
        <w:jc w:val="both"/>
        <w:rPr>
          <w:szCs w:val="24"/>
        </w:rPr>
      </w:pPr>
      <w:r w:rsidRPr="001F7D62">
        <w:rPr>
          <w:szCs w:val="24"/>
        </w:rPr>
        <w:t xml:space="preserve">Распоряжением Главы Талдомского городского округа от </w:t>
      </w:r>
      <w:r>
        <w:rPr>
          <w:szCs w:val="24"/>
        </w:rPr>
        <w:t>05</w:t>
      </w:r>
      <w:r w:rsidRPr="001F7D62">
        <w:rPr>
          <w:szCs w:val="24"/>
        </w:rPr>
        <w:t>.12.202</w:t>
      </w:r>
      <w:r>
        <w:rPr>
          <w:szCs w:val="24"/>
        </w:rPr>
        <w:t>3</w:t>
      </w:r>
      <w:r w:rsidRPr="001F7D62">
        <w:rPr>
          <w:szCs w:val="24"/>
        </w:rPr>
        <w:t xml:space="preserve"> г. №</w:t>
      </w:r>
      <w:r>
        <w:rPr>
          <w:szCs w:val="24"/>
        </w:rPr>
        <w:t>469</w:t>
      </w:r>
      <w:r w:rsidRPr="001F7D62">
        <w:rPr>
          <w:szCs w:val="24"/>
        </w:rPr>
        <w:t xml:space="preserve"> был </w:t>
      </w:r>
      <w:r>
        <w:rPr>
          <w:szCs w:val="24"/>
        </w:rPr>
        <w:t xml:space="preserve">утвержден </w:t>
      </w:r>
      <w:r w:rsidRPr="001F7D62">
        <w:rPr>
          <w:szCs w:val="24"/>
        </w:rPr>
        <w:t>перечень доходов, администрируемых КСП Талдомского городского округа.</w:t>
      </w:r>
      <w:r>
        <w:rPr>
          <w:szCs w:val="24"/>
        </w:rPr>
        <w:t xml:space="preserve"> В 2024 году плановых назначений по доходам, </w:t>
      </w:r>
      <w:r w:rsidRPr="001F7D62">
        <w:rPr>
          <w:szCs w:val="24"/>
        </w:rPr>
        <w:t>администрируемы</w:t>
      </w:r>
      <w:r>
        <w:rPr>
          <w:szCs w:val="24"/>
        </w:rPr>
        <w:t>м</w:t>
      </w:r>
      <w:r w:rsidRPr="001F7D62">
        <w:rPr>
          <w:szCs w:val="24"/>
        </w:rPr>
        <w:t xml:space="preserve"> КСП Талдомского городского округа</w:t>
      </w:r>
      <w:r>
        <w:rPr>
          <w:szCs w:val="24"/>
        </w:rPr>
        <w:t>, не было. В бюджет Талдомского городского округа указанные доходы не поступали.</w:t>
      </w:r>
    </w:p>
    <w:p w:rsidR="00CB1FDC" w:rsidRPr="00311864" w:rsidRDefault="00CB1FDC" w:rsidP="00CB1FDC">
      <w:pPr>
        <w:pStyle w:val="ConsPlusTitle"/>
        <w:widowControl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B1FDC" w:rsidRPr="001F7D62" w:rsidRDefault="00CB1FDC" w:rsidP="00CB1FDC">
      <w:pPr>
        <w:pStyle w:val="aa"/>
        <w:widowControl w:val="0"/>
        <w:tabs>
          <w:tab w:val="left" w:pos="540"/>
        </w:tabs>
        <w:suppressAutoHyphens/>
        <w:spacing w:line="276" w:lineRule="auto"/>
        <w:jc w:val="center"/>
        <w:rPr>
          <w:b/>
          <w:szCs w:val="24"/>
        </w:rPr>
      </w:pPr>
      <w:r w:rsidRPr="001F7D62">
        <w:rPr>
          <w:b/>
          <w:szCs w:val="24"/>
        </w:rPr>
        <w:t>Деятельность по применению административной ответственности</w:t>
      </w:r>
    </w:p>
    <w:p w:rsidR="00CB1FDC" w:rsidRPr="001F7D62" w:rsidRDefault="00CB1FDC" w:rsidP="00CB1FDC">
      <w:pPr>
        <w:suppressAutoHyphens/>
        <w:ind w:firstLine="567"/>
        <w:contextualSpacing/>
        <w:jc w:val="both"/>
        <w:rPr>
          <w:szCs w:val="24"/>
        </w:rPr>
      </w:pPr>
      <w:r w:rsidRPr="001F7D62">
        <w:rPr>
          <w:szCs w:val="24"/>
        </w:rPr>
        <w:t>В 202</w:t>
      </w:r>
      <w:r>
        <w:rPr>
          <w:szCs w:val="24"/>
        </w:rPr>
        <w:t>4</w:t>
      </w:r>
      <w:r w:rsidRPr="001F7D62">
        <w:rPr>
          <w:szCs w:val="24"/>
        </w:rPr>
        <w:t xml:space="preserve"> году производств по делам об административных правонарушениях по результатам контрольных и экспертно-аналитических мероприятий Контрольно-счетной палатой возбуждено не было.</w:t>
      </w:r>
    </w:p>
    <w:p w:rsidR="00CB1FDC" w:rsidRPr="001F7D62" w:rsidRDefault="00CB1FDC" w:rsidP="00CB1FDC">
      <w:pPr>
        <w:suppressAutoHyphens/>
        <w:ind w:firstLine="567"/>
        <w:jc w:val="both"/>
        <w:rPr>
          <w:szCs w:val="24"/>
        </w:rPr>
      </w:pPr>
      <w:r w:rsidRPr="001F7D62">
        <w:rPr>
          <w:szCs w:val="24"/>
        </w:rPr>
        <w:t>В отчетном периоде в Главное контрольное управление Московской области и Федеральную антимонопольную службу по результатам контрольных мероприятий материалы не направлялись.</w:t>
      </w:r>
    </w:p>
    <w:p w:rsidR="00CB1FDC" w:rsidRPr="001F7D62" w:rsidRDefault="00CB1FDC" w:rsidP="00CB1FDC">
      <w:pPr>
        <w:pStyle w:val="aa"/>
        <w:widowControl w:val="0"/>
        <w:tabs>
          <w:tab w:val="left" w:pos="540"/>
        </w:tabs>
        <w:suppressAutoHyphens/>
        <w:spacing w:line="276" w:lineRule="auto"/>
        <w:jc w:val="center"/>
        <w:rPr>
          <w:b/>
          <w:szCs w:val="24"/>
        </w:rPr>
      </w:pPr>
    </w:p>
    <w:p w:rsidR="00CB1FDC" w:rsidRPr="001F7D62" w:rsidRDefault="00CB1FDC" w:rsidP="00CB1FDC">
      <w:pPr>
        <w:pStyle w:val="aa"/>
        <w:widowControl w:val="0"/>
        <w:tabs>
          <w:tab w:val="left" w:pos="540"/>
        </w:tabs>
        <w:suppressAutoHyphens/>
        <w:spacing w:line="276" w:lineRule="auto"/>
        <w:jc w:val="center"/>
        <w:rPr>
          <w:b/>
          <w:szCs w:val="24"/>
        </w:rPr>
      </w:pPr>
      <w:r w:rsidRPr="007A3BDA">
        <w:rPr>
          <w:b/>
          <w:szCs w:val="24"/>
        </w:rPr>
        <w:lastRenderedPageBreak/>
        <w:t>Информационная и иная деятельность</w:t>
      </w:r>
    </w:p>
    <w:p w:rsidR="00CB1FDC" w:rsidRPr="001F7D62" w:rsidRDefault="00CB1FDC" w:rsidP="00CB1FDC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F7D62">
        <w:rPr>
          <w:rFonts w:ascii="Times New Roman" w:hAnsi="Times New Roman"/>
          <w:color w:val="auto"/>
          <w:sz w:val="24"/>
          <w:szCs w:val="24"/>
        </w:rPr>
        <w:t xml:space="preserve">Информационная деятельность КСП в </w:t>
      </w:r>
      <w:r w:rsidRPr="001F7D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1F7D62">
        <w:rPr>
          <w:rFonts w:ascii="Times New Roman" w:hAnsi="Times New Roman"/>
          <w:sz w:val="24"/>
          <w:szCs w:val="24"/>
        </w:rPr>
        <w:t xml:space="preserve"> году</w:t>
      </w:r>
      <w:r w:rsidRPr="001F7D62">
        <w:rPr>
          <w:rFonts w:ascii="Times New Roman" w:hAnsi="Times New Roman"/>
          <w:color w:val="auto"/>
          <w:sz w:val="24"/>
          <w:szCs w:val="24"/>
        </w:rPr>
        <w:t xml:space="preserve"> осуществлялась путем предоставления информации о результатах проведенных контрольных и экспертно-аналитических мероприяти</w:t>
      </w:r>
      <w:r>
        <w:rPr>
          <w:rFonts w:ascii="Times New Roman" w:hAnsi="Times New Roman"/>
          <w:color w:val="auto"/>
          <w:sz w:val="24"/>
          <w:szCs w:val="24"/>
        </w:rPr>
        <w:t>й</w:t>
      </w:r>
      <w:r w:rsidRPr="001F7D62">
        <w:rPr>
          <w:rFonts w:ascii="Times New Roman" w:hAnsi="Times New Roman"/>
          <w:color w:val="auto"/>
          <w:sz w:val="24"/>
          <w:szCs w:val="24"/>
        </w:rPr>
        <w:t xml:space="preserve"> в Совет депутатов и Главе Талдомского городского округа. На официальном сайте округа на странице КСП </w:t>
      </w:r>
      <w:r>
        <w:rPr>
          <w:rFonts w:ascii="Times New Roman" w:hAnsi="Times New Roman"/>
          <w:color w:val="auto"/>
          <w:sz w:val="24"/>
          <w:szCs w:val="24"/>
        </w:rPr>
        <w:t>регулярно</w:t>
      </w:r>
      <w:r w:rsidRPr="001F7D62">
        <w:rPr>
          <w:rFonts w:ascii="Times New Roman" w:hAnsi="Times New Roman"/>
          <w:color w:val="auto"/>
          <w:sz w:val="24"/>
          <w:szCs w:val="24"/>
        </w:rPr>
        <w:t xml:space="preserve"> размещается информация о результатах проведённых контрольных и экспертно-аналитических мероприятий, а также новости о деятельности КСП. </w:t>
      </w:r>
    </w:p>
    <w:p w:rsidR="00CB1FDC" w:rsidRPr="001F7D62" w:rsidRDefault="00CB1FDC" w:rsidP="00CB1FDC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F7D62">
        <w:rPr>
          <w:rFonts w:ascii="Times New Roman" w:hAnsi="Times New Roman"/>
          <w:color w:val="auto"/>
          <w:sz w:val="24"/>
          <w:szCs w:val="24"/>
        </w:rPr>
        <w:t xml:space="preserve">С 2017 года информация о деятельности КСП регулярно размещается на </w:t>
      </w:r>
      <w:r w:rsidRPr="001F7D62">
        <w:rPr>
          <w:rFonts w:ascii="Times New Roman" w:hAnsi="Times New Roman"/>
          <w:bCs/>
          <w:color w:val="auto"/>
          <w:sz w:val="24"/>
          <w:szCs w:val="24"/>
        </w:rPr>
        <w:t>Портале Счетной палаты Российской Федерации и контрольно-счетных органов Российской Федерации.</w:t>
      </w:r>
    </w:p>
    <w:p w:rsidR="00CB1FDC" w:rsidRPr="001F7D62" w:rsidRDefault="00CB1FDC" w:rsidP="00CB1FDC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1F7D62">
        <w:rPr>
          <w:rFonts w:ascii="Times New Roman" w:hAnsi="Times New Roman"/>
          <w:bCs/>
          <w:color w:val="auto"/>
          <w:sz w:val="24"/>
          <w:szCs w:val="24"/>
        </w:rPr>
        <w:t>По итогам мониторинга открытости и гласности деятельности муниципальных контрольно-счетных органов в 202</w:t>
      </w:r>
      <w:r>
        <w:rPr>
          <w:rFonts w:ascii="Times New Roman" w:hAnsi="Times New Roman"/>
          <w:bCs/>
          <w:color w:val="auto"/>
          <w:sz w:val="24"/>
          <w:szCs w:val="24"/>
        </w:rPr>
        <w:t>4</w:t>
      </w:r>
      <w:r w:rsidRPr="001F7D62">
        <w:rPr>
          <w:rFonts w:ascii="Times New Roman" w:hAnsi="Times New Roman"/>
          <w:bCs/>
          <w:color w:val="auto"/>
          <w:sz w:val="24"/>
          <w:szCs w:val="24"/>
        </w:rPr>
        <w:t xml:space="preserve"> году, проведенного Комиссией по этике Совета контрольно-счетных органов при Контрольно-счетной палате Московской области, КСП Талдомского городского округа имеет показатель размещаемой на официальной странице КСП Талдомского городского округа информации – 100%; информационное наполнение и степень использования Портала Счетной палаты Российской Федерации и контрольно-счетных органов Российской Федерации составляет 100%.</w:t>
      </w:r>
    </w:p>
    <w:p w:rsidR="00CB1FDC" w:rsidRPr="001F7D62" w:rsidRDefault="00CB1FDC" w:rsidP="00CB1FDC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F7D62">
        <w:rPr>
          <w:rFonts w:ascii="Times New Roman" w:hAnsi="Times New Roman"/>
          <w:color w:val="auto"/>
          <w:sz w:val="24"/>
          <w:szCs w:val="24"/>
        </w:rPr>
        <w:t xml:space="preserve">В </w:t>
      </w:r>
      <w:r w:rsidRPr="001F7D6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1F7D62">
        <w:rPr>
          <w:rFonts w:ascii="Times New Roman" w:hAnsi="Times New Roman"/>
          <w:sz w:val="24"/>
          <w:szCs w:val="24"/>
        </w:rPr>
        <w:t xml:space="preserve"> году</w:t>
      </w:r>
      <w:r w:rsidRPr="001F7D62">
        <w:rPr>
          <w:rFonts w:ascii="Times New Roman" w:hAnsi="Times New Roman"/>
          <w:color w:val="auto"/>
          <w:sz w:val="24"/>
          <w:szCs w:val="24"/>
        </w:rPr>
        <w:t xml:space="preserve"> председатель КСП регулярно принимали участие в заседаниях Совета депутатов Талдомского городского округа и его рабочих комиссий. Всего принято участие в 15 заседаниях Совета и 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1F7D62">
        <w:rPr>
          <w:rFonts w:ascii="Times New Roman" w:hAnsi="Times New Roman"/>
          <w:color w:val="auto"/>
          <w:sz w:val="24"/>
          <w:szCs w:val="24"/>
        </w:rPr>
        <w:t xml:space="preserve"> заседаниях комиссий. </w:t>
      </w:r>
    </w:p>
    <w:p w:rsidR="00CB1FDC" w:rsidRPr="001F7D62" w:rsidRDefault="00CB1FDC" w:rsidP="00CB1FDC">
      <w:pPr>
        <w:tabs>
          <w:tab w:val="left" w:pos="360"/>
        </w:tabs>
        <w:suppressAutoHyphens/>
        <w:ind w:firstLine="567"/>
        <w:jc w:val="both"/>
        <w:rPr>
          <w:sz w:val="28"/>
          <w:szCs w:val="28"/>
        </w:rPr>
      </w:pPr>
      <w:r w:rsidRPr="001F7D62">
        <w:rPr>
          <w:szCs w:val="24"/>
        </w:rPr>
        <w:t>В 202</w:t>
      </w:r>
      <w:r>
        <w:rPr>
          <w:szCs w:val="24"/>
        </w:rPr>
        <w:t>4</w:t>
      </w:r>
      <w:r w:rsidRPr="001F7D62">
        <w:rPr>
          <w:szCs w:val="24"/>
        </w:rPr>
        <w:t xml:space="preserve"> году сотрудники КСП принимали участие в семинарах, совещаниях и видеоконференциях, проводимых Контрольно-счетной палатой Московской области. </w:t>
      </w:r>
    </w:p>
    <w:p w:rsidR="00CB1FDC" w:rsidRPr="001F7D62" w:rsidRDefault="00CB1FDC" w:rsidP="00CB1FDC">
      <w:pPr>
        <w:pStyle w:val="ac"/>
        <w:suppressAutoHyphens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7D62">
        <w:rPr>
          <w:rFonts w:ascii="Times New Roman" w:hAnsi="Times New Roman"/>
          <w:bCs/>
          <w:color w:val="auto"/>
          <w:sz w:val="24"/>
          <w:szCs w:val="24"/>
        </w:rPr>
        <w:t xml:space="preserve">Председатель Контрольно-счетной палаты Талдомского городского округа </w:t>
      </w:r>
      <w:r w:rsidRPr="001F7D62">
        <w:rPr>
          <w:rFonts w:ascii="Times New Roman" w:hAnsi="Times New Roman"/>
          <w:bCs/>
          <w:sz w:val="24"/>
          <w:szCs w:val="24"/>
        </w:rPr>
        <w:t xml:space="preserve">является членом Комиссии по этике </w:t>
      </w:r>
      <w:r w:rsidRPr="001F7D62">
        <w:rPr>
          <w:rFonts w:ascii="Times New Roman" w:hAnsi="Times New Roman"/>
          <w:sz w:val="24"/>
          <w:szCs w:val="24"/>
        </w:rPr>
        <w:t>Совета контрольно-счетных органов при Контрольно-счетной палате Московской области.</w:t>
      </w:r>
    </w:p>
    <w:p w:rsidR="00CB1FDC" w:rsidRPr="001F7D62" w:rsidRDefault="00CB1FDC" w:rsidP="00CB1FDC">
      <w:pPr>
        <w:tabs>
          <w:tab w:val="left" w:pos="360"/>
        </w:tabs>
        <w:suppressAutoHyphens/>
        <w:ind w:firstLine="567"/>
        <w:jc w:val="both"/>
        <w:rPr>
          <w:szCs w:val="24"/>
        </w:rPr>
      </w:pPr>
    </w:p>
    <w:p w:rsidR="00CB1FDC" w:rsidRPr="001F7D62" w:rsidRDefault="00CB1FDC" w:rsidP="00CB1FDC">
      <w:pPr>
        <w:suppressAutoHyphens/>
        <w:jc w:val="center"/>
        <w:rPr>
          <w:b/>
          <w:szCs w:val="24"/>
        </w:rPr>
      </w:pPr>
      <w:r w:rsidRPr="001F7D62">
        <w:rPr>
          <w:b/>
          <w:szCs w:val="24"/>
        </w:rPr>
        <w:t>Основные задачи на 202</w:t>
      </w:r>
      <w:r>
        <w:rPr>
          <w:b/>
          <w:szCs w:val="24"/>
        </w:rPr>
        <w:t>5</w:t>
      </w:r>
      <w:r w:rsidRPr="001F7D62">
        <w:rPr>
          <w:b/>
          <w:szCs w:val="24"/>
        </w:rPr>
        <w:t xml:space="preserve"> год</w:t>
      </w:r>
    </w:p>
    <w:p w:rsidR="00CB1FDC" w:rsidRDefault="00CB1FDC" w:rsidP="00CB1FD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color w:val="000000"/>
          <w:szCs w:val="24"/>
        </w:rPr>
      </w:pPr>
      <w:r w:rsidRPr="001F7D62">
        <w:rPr>
          <w:bCs/>
          <w:color w:val="000000"/>
          <w:szCs w:val="24"/>
        </w:rPr>
        <w:t>Основные направления деятельности КСП в 202</w:t>
      </w:r>
      <w:r>
        <w:rPr>
          <w:bCs/>
          <w:color w:val="000000"/>
          <w:szCs w:val="24"/>
        </w:rPr>
        <w:t>5</w:t>
      </w:r>
      <w:r w:rsidRPr="001F7D62">
        <w:rPr>
          <w:bCs/>
          <w:color w:val="000000"/>
          <w:szCs w:val="24"/>
        </w:rPr>
        <w:t xml:space="preserve"> году будут реализоваться в соответствии с Федеральным законом от 07.02.2011 №6-ФЗ «Об общих принципах организации и деятельности</w:t>
      </w:r>
      <w:r w:rsidRPr="00C40BB6">
        <w:rPr>
          <w:bCs/>
          <w:color w:val="000000"/>
          <w:szCs w:val="24"/>
        </w:rPr>
        <w:t xml:space="preserve"> контрольно-счетных органов субъектов Российской Федерации и муниципальных образований»</w:t>
      </w:r>
      <w:r>
        <w:rPr>
          <w:bCs/>
          <w:color w:val="000000"/>
          <w:szCs w:val="24"/>
        </w:rPr>
        <w:t>,</w:t>
      </w:r>
      <w:r w:rsidRPr="00C40BB6">
        <w:rPr>
          <w:bCs/>
          <w:color w:val="000000"/>
          <w:szCs w:val="24"/>
        </w:rPr>
        <w:t xml:space="preserve"> Бюджетным кодексом РФ</w:t>
      </w:r>
      <w:r>
        <w:rPr>
          <w:bCs/>
          <w:color w:val="000000"/>
          <w:szCs w:val="24"/>
        </w:rPr>
        <w:t>, иными нормативными правовыми актами в сфере бюджетных правоотношений.</w:t>
      </w:r>
    </w:p>
    <w:p w:rsidR="00CB1FDC" w:rsidRPr="00364335" w:rsidRDefault="00CB1FDC" w:rsidP="00CB1FDC">
      <w:pPr>
        <w:tabs>
          <w:tab w:val="left" w:pos="0"/>
        </w:tabs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:rsidR="00CB1FDC" w:rsidRPr="00952178" w:rsidRDefault="00CB1FDC" w:rsidP="00CB1FDC">
      <w:pPr>
        <w:pageBreakBefore/>
        <w:jc w:val="right"/>
        <w:rPr>
          <w:rFonts w:eastAsia="Calibri"/>
          <w:szCs w:val="24"/>
        </w:rPr>
      </w:pPr>
      <w:r w:rsidRPr="00952178">
        <w:rPr>
          <w:rFonts w:eastAsia="Calibri"/>
          <w:szCs w:val="24"/>
        </w:rPr>
        <w:lastRenderedPageBreak/>
        <w:t>Приложение к Отчету</w:t>
      </w:r>
    </w:p>
    <w:p w:rsidR="00CB1FDC" w:rsidRPr="00952178" w:rsidRDefault="00CB1FDC" w:rsidP="00CB1FDC">
      <w:pPr>
        <w:jc w:val="center"/>
        <w:rPr>
          <w:rFonts w:eastAsia="Calibri"/>
          <w:b/>
          <w:szCs w:val="24"/>
        </w:rPr>
      </w:pPr>
      <w:r w:rsidRPr="00952178">
        <w:rPr>
          <w:rFonts w:eastAsia="Calibri"/>
          <w:b/>
          <w:szCs w:val="24"/>
        </w:rPr>
        <w:t xml:space="preserve">Основные показатели деятельности Контрольно-счетной палаты </w:t>
      </w:r>
    </w:p>
    <w:p w:rsidR="00CB1FDC" w:rsidRPr="00952178" w:rsidRDefault="00CB1FDC" w:rsidP="00CB1FDC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Талдомского городского округа </w:t>
      </w:r>
      <w:r w:rsidRPr="00952178">
        <w:rPr>
          <w:rFonts w:eastAsia="Calibri"/>
          <w:b/>
          <w:szCs w:val="24"/>
        </w:rPr>
        <w:t>за 20</w:t>
      </w:r>
      <w:r>
        <w:rPr>
          <w:rFonts w:eastAsia="Calibri"/>
          <w:b/>
          <w:szCs w:val="24"/>
        </w:rPr>
        <w:t>24</w:t>
      </w:r>
      <w:r w:rsidRPr="00952178">
        <w:rPr>
          <w:rFonts w:eastAsia="Calibri"/>
          <w:b/>
          <w:szCs w:val="24"/>
        </w:rPr>
        <w:t xml:space="preserve"> год</w:t>
      </w:r>
    </w:p>
    <w:p w:rsidR="00CB1FDC" w:rsidRPr="00952178" w:rsidRDefault="00CB1FDC" w:rsidP="00CB1FDC">
      <w:pPr>
        <w:jc w:val="center"/>
        <w:rPr>
          <w:rFonts w:eastAsia="Calibri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17"/>
        <w:gridCol w:w="7654"/>
        <w:gridCol w:w="1666"/>
      </w:tblGrid>
      <w:tr w:rsidR="00CB1FDC" w:rsidRPr="00952178" w:rsidTr="006F6DE3">
        <w:trPr>
          <w:trHeight w:val="5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 xml:space="preserve">№ </w:t>
            </w:r>
          </w:p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Наименование показателя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 xml:space="preserve">Значение </w:t>
            </w:r>
          </w:p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b/>
                <w:szCs w:val="24"/>
              </w:rPr>
            </w:pPr>
            <w:r w:rsidRPr="00952178">
              <w:rPr>
                <w:szCs w:val="24"/>
              </w:rPr>
              <w:t>показателя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 xml:space="preserve">Проведено контрольных и экспертно-аналитических мероприятий всего, </w:t>
            </w:r>
          </w:p>
          <w:p w:rsidR="00CB1FDC" w:rsidRPr="00952178" w:rsidRDefault="00CB1FDC" w:rsidP="006F6DE3">
            <w:pPr>
              <w:suppressAutoHyphens/>
              <w:ind w:firstLine="312"/>
              <w:rPr>
                <w:szCs w:val="24"/>
              </w:rPr>
            </w:pPr>
            <w:r w:rsidRPr="00952178">
              <w:rPr>
                <w:szCs w:val="24"/>
              </w:rPr>
              <w:t>из них: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контрольных мероприятий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проверенных в контрольных мероприятиях объектов контроля, из них: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3.1.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проверенных объектов контроля, у которых по результатам контрольных мероприятий выявлены нарушения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Объем проверенных при проведении контрольных мероприятий средств (тыс. 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373772,16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Всего выявлено нарушений в ходе осуществления внешнего муниципального финансового контроля (тыс. руб./количество), из них: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82542,00</w:t>
            </w:r>
            <w:r w:rsidRPr="00952178">
              <w:rPr>
                <w:szCs w:val="24"/>
              </w:rPr>
              <w:t>/</w:t>
            </w:r>
            <w:r>
              <w:rPr>
                <w:szCs w:val="24"/>
              </w:rPr>
              <w:t xml:space="preserve"> 50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 w:rsidRPr="00952178">
              <w:rPr>
                <w:color w:val="000000"/>
                <w:szCs w:val="24"/>
              </w:rPr>
              <w:t>5.1.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 w:rsidRPr="00952178">
              <w:rPr>
                <w:color w:val="000000"/>
                <w:szCs w:val="24"/>
              </w:rPr>
              <w:t>нарушения при формировании и исполнении бюджетов</w:t>
            </w:r>
            <w:r>
              <w:rPr>
                <w:color w:val="000000"/>
                <w:szCs w:val="24"/>
              </w:rPr>
              <w:t xml:space="preserve"> (тыс. руб./количество),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82539,06</w:t>
            </w:r>
            <w:r w:rsidRPr="00952178">
              <w:rPr>
                <w:szCs w:val="24"/>
              </w:rPr>
              <w:t>/</w:t>
            </w:r>
            <w:r>
              <w:rPr>
                <w:szCs w:val="24"/>
              </w:rPr>
              <w:t xml:space="preserve"> 25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том числе по неэффективному использованию бюджетных средств (тыс. руб./количество)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70283,62/ 8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 w:rsidRPr="00952178">
              <w:rPr>
                <w:color w:val="000000"/>
                <w:szCs w:val="24"/>
              </w:rPr>
              <w:t>5.2.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 w:rsidRPr="00952178">
              <w:rPr>
                <w:color w:val="000000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r>
              <w:rPr>
                <w:color w:val="000000"/>
                <w:szCs w:val="24"/>
              </w:rPr>
              <w:t xml:space="preserve"> (тыс. руб./количество),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2,94</w:t>
            </w:r>
            <w:r w:rsidRPr="00952178">
              <w:rPr>
                <w:szCs w:val="24"/>
              </w:rPr>
              <w:t>/</w:t>
            </w:r>
            <w:r>
              <w:rPr>
                <w:szCs w:val="24"/>
              </w:rPr>
              <w:t xml:space="preserve"> 9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 w:rsidRPr="003734F8">
              <w:rPr>
                <w:color w:val="000000"/>
                <w:szCs w:val="24"/>
              </w:rPr>
              <w:t>в том числе по неэффективному использованию бюджетных средств (тыс. руб./количество)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2,94/ 3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5.3</w:t>
            </w:r>
            <w:r w:rsidRPr="00952178">
              <w:rPr>
                <w:color w:val="000000"/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иные </w:t>
            </w:r>
            <w:r w:rsidRPr="00952178">
              <w:rPr>
                <w:color w:val="000000"/>
                <w:szCs w:val="24"/>
              </w:rPr>
              <w:t xml:space="preserve">нарушения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0/12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Default="00CB1FDC" w:rsidP="006F6DE3">
            <w:pPr>
              <w:suppressAutoHyphens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Pr="000972E5">
              <w:rPr>
                <w:color w:val="000000"/>
                <w:szCs w:val="24"/>
              </w:rPr>
              <w:t>арушения требований иных федеральных законов, законов Московской области, а также правовых актов, условий соглашений, договоров, контрактов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0/4</w:t>
            </w:r>
          </w:p>
        </w:tc>
      </w:tr>
      <w:tr w:rsidR="00CB1FDC" w:rsidRPr="00952178" w:rsidTr="006F6DE3">
        <w:trPr>
          <w:trHeight w:val="4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color w:val="000000"/>
                <w:szCs w:val="24"/>
              </w:rPr>
            </w:pPr>
            <w:r w:rsidRPr="00952178">
              <w:rPr>
                <w:color w:val="000000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color w:val="000000"/>
                <w:szCs w:val="24"/>
              </w:rPr>
              <w:t>Выявлено неэффективное использование бюджетных средств</w:t>
            </w:r>
            <w:r>
              <w:rPr>
                <w:color w:val="000000"/>
                <w:szCs w:val="24"/>
              </w:rPr>
              <w:t xml:space="preserve"> - всего</w:t>
            </w:r>
            <w:r w:rsidRPr="00952178">
              <w:rPr>
                <w:color w:val="000000"/>
                <w:szCs w:val="24"/>
              </w:rPr>
              <w:t xml:space="preserve"> (тыс. руб.</w:t>
            </w:r>
            <w:r>
              <w:rPr>
                <w:color w:val="000000"/>
                <w:szCs w:val="24"/>
              </w:rPr>
              <w:t>/количество</w:t>
            </w:r>
            <w:r w:rsidRPr="00952178">
              <w:rPr>
                <w:color w:val="000000"/>
                <w:szCs w:val="24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70286,56/ 11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Направлено представлений всего, в том числе: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7.1.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представлений, выполненных полностью</w:t>
            </w:r>
            <w:r>
              <w:rPr>
                <w:szCs w:val="24"/>
              </w:rPr>
              <w:t xml:space="preserve"> в отчетном году в установленные сроки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Направлено предписаний всего, в том числе: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8.1.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ind w:firstLine="317"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предписаний, выполненных полностью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подготовленных материалов (отчетов, заключений, информаций) по результатам контрольных и экспертно-аналитических мероприятий</w:t>
            </w:r>
            <w:r>
              <w:rPr>
                <w:szCs w:val="24"/>
              </w:rPr>
              <w:t>, экспертных заключений</w:t>
            </w:r>
            <w:r w:rsidRPr="00952178">
              <w:rPr>
                <w:szCs w:val="24"/>
              </w:rPr>
              <w:t xml:space="preserve"> (ед.)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информационных писем, направленных по результатам контрольных и экспертно-аналитических мероприятий (ед.)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возбужденных контрольно-счетным органом производств по делам об администр</w:t>
            </w:r>
            <w:r>
              <w:rPr>
                <w:szCs w:val="24"/>
              </w:rPr>
              <w:t>ативных правонарушениях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Количество возбужденных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Привлечено лиц к дисциплинарной ответственности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55311E">
              <w:rPr>
                <w:szCs w:val="24"/>
              </w:rPr>
              <w:t>Количество</w:t>
            </w:r>
            <w:r>
              <w:rPr>
                <w:szCs w:val="24"/>
              </w:rPr>
              <w:t xml:space="preserve"> </w:t>
            </w:r>
            <w:r w:rsidRPr="0055311E">
              <w:rPr>
                <w:szCs w:val="24"/>
              </w:rPr>
              <w:t xml:space="preserve">муниципальных правовых актов органов местного </w:t>
            </w:r>
            <w:r w:rsidRPr="0055311E">
              <w:rPr>
                <w:szCs w:val="24"/>
              </w:rPr>
              <w:lastRenderedPageBreak/>
              <w:t>самоуправления (ед.), принятых по предложениям контрольно-счетного органа муниципального образования по контрольным и экспертно-аналитическим мероприяти</w:t>
            </w:r>
            <w:r>
              <w:rPr>
                <w:szCs w:val="24"/>
              </w:rPr>
              <w:t>ям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952178">
              <w:rPr>
                <w:szCs w:val="24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 w:rsidRPr="00952178">
              <w:rPr>
                <w:szCs w:val="24"/>
              </w:rPr>
              <w:t>Устранено выявленных нарушений (</w:t>
            </w:r>
            <w:r>
              <w:rPr>
                <w:szCs w:val="24"/>
              </w:rPr>
              <w:t>ед.)</w:t>
            </w:r>
            <w:r w:rsidRPr="00952178">
              <w:rPr>
                <w:szCs w:val="24"/>
              </w:rPr>
              <w:t>, в том числе: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CB1FDC" w:rsidRPr="00952178" w:rsidTr="006F6DE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center"/>
              <w:rPr>
                <w:szCs w:val="24"/>
              </w:rPr>
            </w:pPr>
            <w:r w:rsidRPr="00952178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952178">
              <w:rPr>
                <w:szCs w:val="24"/>
              </w:rPr>
              <w:t>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FDC" w:rsidRPr="00952178" w:rsidRDefault="00CB1FDC" w:rsidP="006F6DE3">
            <w:pPr>
              <w:suppressAutoHyphens/>
              <w:jc w:val="both"/>
              <w:rPr>
                <w:szCs w:val="24"/>
              </w:rPr>
            </w:pPr>
            <w:r>
              <w:rPr>
                <w:szCs w:val="24"/>
              </w:rPr>
              <w:t>по контрольным и экспертно-аналитическим мероприятиям, завершенным в предыдущие годы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FDC" w:rsidRPr="00952178" w:rsidRDefault="00CB1FDC" w:rsidP="006F6DE3">
            <w:pPr>
              <w:suppressAutoHyphens/>
              <w:ind w:left="-57" w:right="-5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CB1FDC" w:rsidRDefault="00CB1FDC" w:rsidP="00CB1FDC"/>
    <w:p w:rsidR="00CB1FDC" w:rsidRDefault="00CB1FDC" w:rsidP="00CB1FDC"/>
    <w:p w:rsidR="00CB1FDC" w:rsidRDefault="00CB1FD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CB1FDC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0F689B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B5E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1FDC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B381A-4DCD-4F8D-9D90-BC5D52D0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B1FD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B1FDC"/>
  </w:style>
  <w:style w:type="paragraph" w:styleId="ac">
    <w:name w:val="Normal (Web)"/>
    <w:basedOn w:val="a"/>
    <w:uiPriority w:val="99"/>
    <w:rsid w:val="00CB1FD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10">
    <w:name w:val="Заголовок №1_"/>
    <w:link w:val="11"/>
    <w:uiPriority w:val="99"/>
    <w:locked/>
    <w:rsid w:val="00CB1FDC"/>
    <w:rPr>
      <w:b/>
      <w:sz w:val="2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B1FDC"/>
    <w:pPr>
      <w:widowControl w:val="0"/>
      <w:shd w:val="clear" w:color="auto" w:fill="FFFFFF"/>
      <w:spacing w:line="398" w:lineRule="exact"/>
      <w:jc w:val="center"/>
      <w:outlineLvl w:val="0"/>
    </w:pPr>
    <w:rPr>
      <w:b/>
      <w:sz w:val="28"/>
    </w:rPr>
  </w:style>
  <w:style w:type="paragraph" w:customStyle="1" w:styleId="ad">
    <w:name w:val="Прижатый влево"/>
    <w:basedOn w:val="a"/>
    <w:next w:val="a"/>
    <w:uiPriority w:val="99"/>
    <w:rsid w:val="00CB1FDC"/>
    <w:pPr>
      <w:autoSpaceDE w:val="0"/>
      <w:autoSpaceDN w:val="0"/>
      <w:adjustRightInd w:val="0"/>
    </w:pPr>
    <w:rPr>
      <w:rFonts w:ascii="Arial" w:eastAsia="Times New Roman" w:hAnsi="Arial" w:cs="Arial"/>
      <w:szCs w:val="24"/>
      <w:lang w:eastAsia="ru-RU"/>
    </w:rPr>
  </w:style>
  <w:style w:type="paragraph" w:customStyle="1" w:styleId="ConsPlusTitle">
    <w:name w:val="ConsPlusTitle"/>
    <w:rsid w:val="00CB1F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76C6-2FB3-4A7E-9AEF-FB219807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2025-04-28T11:54:00Z</dcterms:created>
  <dcterms:modified xsi:type="dcterms:W3CDTF">2025-05-07T08:39:00Z</dcterms:modified>
</cp:coreProperties>
</file>