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53D89" w14:textId="33ECF4B8" w:rsidR="001B7166" w:rsidRPr="00A6234C" w:rsidRDefault="00432A13" w:rsidP="00A135FA">
      <w:pPr>
        <w:spacing w:line="252" w:lineRule="auto"/>
        <w:jc w:val="center"/>
        <w:rPr>
          <w:bCs/>
          <w:sz w:val="28"/>
          <w:szCs w:val="28"/>
        </w:rPr>
      </w:pPr>
      <w:bookmarkStart w:id="0" w:name="_GoBack"/>
      <w:bookmarkEnd w:id="0"/>
      <w:r w:rsidRPr="00A6234C">
        <w:rPr>
          <w:bCs/>
          <w:sz w:val="28"/>
          <w:szCs w:val="28"/>
        </w:rPr>
        <w:t xml:space="preserve">Объявление о приеме заявок </w:t>
      </w:r>
      <w:r w:rsidR="00A135FA" w:rsidRPr="00A6234C">
        <w:rPr>
          <w:bCs/>
          <w:sz w:val="28"/>
          <w:szCs w:val="28"/>
        </w:rPr>
        <w:t>на предоставлени</w:t>
      </w:r>
      <w:r w:rsidR="000E4AC8" w:rsidRPr="00A6234C">
        <w:rPr>
          <w:bCs/>
          <w:sz w:val="28"/>
          <w:szCs w:val="28"/>
        </w:rPr>
        <w:t>е</w:t>
      </w:r>
      <w:r w:rsidR="00A135FA" w:rsidRPr="00A6234C">
        <w:rPr>
          <w:bCs/>
          <w:sz w:val="28"/>
          <w:szCs w:val="28"/>
        </w:rPr>
        <w:t xml:space="preserve"> средств юридическому лицу на безвозмездной и безвозвратной основе в форме </w:t>
      </w:r>
      <w:r w:rsidR="005432E4" w:rsidRPr="00A6234C">
        <w:rPr>
          <w:bCs/>
          <w:sz w:val="28"/>
          <w:szCs w:val="28"/>
        </w:rPr>
        <w:t>Г</w:t>
      </w:r>
      <w:r w:rsidR="00A135FA" w:rsidRPr="00A6234C">
        <w:rPr>
          <w:bCs/>
          <w:sz w:val="28"/>
          <w:szCs w:val="28"/>
        </w:rPr>
        <w:t>ранта</w:t>
      </w:r>
    </w:p>
    <w:p w14:paraId="0E340472" w14:textId="511AF6A7" w:rsidR="00A135FA" w:rsidRPr="00A6234C" w:rsidRDefault="007B43EA" w:rsidP="00A135FA">
      <w:pPr>
        <w:spacing w:line="252" w:lineRule="auto"/>
        <w:jc w:val="center"/>
        <w:rPr>
          <w:bCs/>
          <w:sz w:val="28"/>
          <w:szCs w:val="28"/>
        </w:rPr>
      </w:pPr>
      <w:r w:rsidRPr="00A6234C">
        <w:rPr>
          <w:bCs/>
          <w:sz w:val="28"/>
          <w:szCs w:val="28"/>
        </w:rPr>
        <w:t>(далее - Объявление)</w:t>
      </w:r>
    </w:p>
    <w:p w14:paraId="2DDEED28" w14:textId="77777777" w:rsidR="00A135FA" w:rsidRPr="00A6234C" w:rsidRDefault="00A135FA" w:rsidP="00432A13">
      <w:pPr>
        <w:spacing w:line="252" w:lineRule="auto"/>
        <w:jc w:val="center"/>
        <w:rPr>
          <w:bCs/>
          <w:sz w:val="28"/>
          <w:szCs w:val="28"/>
        </w:rPr>
      </w:pPr>
    </w:p>
    <w:p w14:paraId="61F57A91" w14:textId="216BF1E8" w:rsidR="00950781" w:rsidRPr="00A6234C" w:rsidRDefault="00950781" w:rsidP="00432A13">
      <w:pPr>
        <w:spacing w:line="252" w:lineRule="auto"/>
        <w:jc w:val="center"/>
        <w:rPr>
          <w:bCs/>
          <w:sz w:val="28"/>
          <w:szCs w:val="28"/>
        </w:rPr>
      </w:pPr>
    </w:p>
    <w:p w14:paraId="452C13F8" w14:textId="77777777" w:rsidR="00950781" w:rsidRPr="00A6234C" w:rsidRDefault="00950781" w:rsidP="00432A13">
      <w:pPr>
        <w:spacing w:line="252" w:lineRule="auto"/>
        <w:jc w:val="center"/>
        <w:rPr>
          <w:bCs/>
          <w:sz w:val="28"/>
          <w:szCs w:val="28"/>
        </w:rPr>
      </w:pPr>
    </w:p>
    <w:p w14:paraId="740FAAB6" w14:textId="6431FC20" w:rsidR="00EF7842" w:rsidRPr="00A6234C" w:rsidRDefault="00220883" w:rsidP="00AA0BEE">
      <w:pPr>
        <w:spacing w:line="252" w:lineRule="auto"/>
        <w:ind w:firstLine="708"/>
        <w:jc w:val="both"/>
        <w:rPr>
          <w:sz w:val="28"/>
          <w:szCs w:val="28"/>
        </w:rPr>
      </w:pPr>
      <w:r w:rsidRPr="00A6234C">
        <w:rPr>
          <w:sz w:val="28"/>
          <w:szCs w:val="28"/>
        </w:rPr>
        <w:t xml:space="preserve">Прием заявок </w:t>
      </w:r>
      <w:r w:rsidR="00EF7842" w:rsidRPr="00A6234C">
        <w:rPr>
          <w:bCs/>
          <w:sz w:val="28"/>
          <w:szCs w:val="28"/>
        </w:rPr>
        <w:t>на предоставлени</w:t>
      </w:r>
      <w:r w:rsidR="00FE1A6D" w:rsidRPr="00A6234C">
        <w:rPr>
          <w:bCs/>
          <w:sz w:val="28"/>
          <w:szCs w:val="28"/>
        </w:rPr>
        <w:t>е</w:t>
      </w:r>
      <w:r w:rsidR="00EF7842" w:rsidRPr="00A6234C">
        <w:rPr>
          <w:bCs/>
          <w:sz w:val="28"/>
          <w:szCs w:val="28"/>
        </w:rPr>
        <w:t xml:space="preserve"> средств юридическому лицу на безвозмездной и безвозвратной основе в форме гранта</w:t>
      </w:r>
      <w:r w:rsidR="004256B5" w:rsidRPr="00A6234C">
        <w:rPr>
          <w:bCs/>
          <w:sz w:val="28"/>
          <w:szCs w:val="28"/>
        </w:rPr>
        <w:t xml:space="preserve"> </w:t>
      </w:r>
      <w:r w:rsidRPr="00A6234C">
        <w:rPr>
          <w:bCs/>
          <w:sz w:val="28"/>
          <w:szCs w:val="28"/>
        </w:rPr>
        <w:t xml:space="preserve">осуществляется в соответствии с </w:t>
      </w:r>
      <w:r w:rsidR="005A60DE" w:rsidRPr="00A6234C">
        <w:rPr>
          <w:bCs/>
          <w:sz w:val="28"/>
          <w:szCs w:val="28"/>
        </w:rPr>
        <w:t>Законом Московской области №32/2022-ОЗ «О перечне видов экономической (</w:t>
      </w:r>
      <w:r w:rsidR="005A60DE" w:rsidRPr="00A6234C">
        <w:rPr>
          <w:sz w:val="28"/>
          <w:szCs w:val="28"/>
        </w:rPr>
        <w:t>предпринимательской) деятельности, осуществляемой в целях осуществляемой в целях обеспечения импортозамещения для преодоления негативных последствий введения ограничительных мер со стороны иностранных государств и международных организаций»</w:t>
      </w:r>
      <w:r w:rsidR="00EF7842" w:rsidRPr="00A6234C">
        <w:rPr>
          <w:sz w:val="28"/>
          <w:szCs w:val="28"/>
        </w:rPr>
        <w:t xml:space="preserve">, </w:t>
      </w:r>
      <w:bookmarkStart w:id="1" w:name="_Hlk102553654"/>
      <w:r w:rsidR="00EF7842" w:rsidRPr="00A6234C">
        <w:rPr>
          <w:sz w:val="28"/>
          <w:szCs w:val="28"/>
        </w:rPr>
        <w:t xml:space="preserve">Порядком оказания финансовой поддержки субъектам </w:t>
      </w:r>
      <w:r w:rsidR="00EF7842" w:rsidRPr="00A6234C">
        <w:rPr>
          <w:bCs/>
          <w:sz w:val="28"/>
          <w:szCs w:val="28"/>
        </w:rPr>
        <w:t>промышленности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организациями</w:t>
      </w:r>
      <w:bookmarkEnd w:id="1"/>
      <w:r w:rsidR="00EF7842" w:rsidRPr="00A6234C">
        <w:rPr>
          <w:bCs/>
          <w:sz w:val="28"/>
          <w:szCs w:val="28"/>
        </w:rPr>
        <w:t xml:space="preserve">, </w:t>
      </w:r>
      <w:bookmarkStart w:id="2" w:name="_Hlk106614110"/>
      <w:r w:rsidR="00EF7842" w:rsidRPr="00A6234C">
        <w:rPr>
          <w:bCs/>
          <w:sz w:val="28"/>
          <w:szCs w:val="28"/>
        </w:rPr>
        <w:t xml:space="preserve">утвержденным протоколом Наблюдательного совета Некоммерческой организации «Государственный фонд развития промышленности Московской области» от </w:t>
      </w:r>
      <w:r w:rsidR="00425AC0" w:rsidRPr="00A6234C">
        <w:rPr>
          <w:bCs/>
          <w:sz w:val="28"/>
          <w:szCs w:val="28"/>
        </w:rPr>
        <w:t>1</w:t>
      </w:r>
      <w:r w:rsidR="00837C82" w:rsidRPr="00A6234C">
        <w:rPr>
          <w:bCs/>
          <w:sz w:val="28"/>
          <w:szCs w:val="28"/>
        </w:rPr>
        <w:t>2</w:t>
      </w:r>
      <w:r w:rsidR="00EF7842" w:rsidRPr="00A6234C">
        <w:rPr>
          <w:bCs/>
          <w:sz w:val="28"/>
          <w:szCs w:val="28"/>
        </w:rPr>
        <w:t>.</w:t>
      </w:r>
      <w:r w:rsidR="00837C82" w:rsidRPr="00A6234C">
        <w:rPr>
          <w:bCs/>
          <w:sz w:val="28"/>
          <w:szCs w:val="28"/>
        </w:rPr>
        <w:t>12</w:t>
      </w:r>
      <w:r w:rsidR="00EF7842" w:rsidRPr="00A6234C">
        <w:rPr>
          <w:bCs/>
          <w:sz w:val="28"/>
          <w:szCs w:val="28"/>
        </w:rPr>
        <w:t>.202</w:t>
      </w:r>
      <w:r w:rsidR="00830493" w:rsidRPr="00A6234C">
        <w:rPr>
          <w:bCs/>
          <w:sz w:val="28"/>
          <w:szCs w:val="28"/>
        </w:rPr>
        <w:t>3</w:t>
      </w:r>
      <w:r w:rsidR="00EF7842" w:rsidRPr="00A6234C">
        <w:rPr>
          <w:bCs/>
          <w:sz w:val="28"/>
          <w:szCs w:val="28"/>
        </w:rPr>
        <w:t xml:space="preserve"> № </w:t>
      </w:r>
      <w:r w:rsidR="004256B5" w:rsidRPr="00A6234C">
        <w:rPr>
          <w:bCs/>
          <w:sz w:val="28"/>
          <w:szCs w:val="28"/>
        </w:rPr>
        <w:t>3</w:t>
      </w:r>
      <w:r w:rsidR="00837C82" w:rsidRPr="00A6234C">
        <w:rPr>
          <w:bCs/>
          <w:sz w:val="28"/>
          <w:szCs w:val="28"/>
        </w:rPr>
        <w:t>5</w:t>
      </w:r>
      <w:r w:rsidR="00EF7842" w:rsidRPr="00A6234C">
        <w:rPr>
          <w:bCs/>
          <w:sz w:val="28"/>
          <w:szCs w:val="28"/>
        </w:rPr>
        <w:t xml:space="preserve"> </w:t>
      </w:r>
      <w:bookmarkEnd w:id="2"/>
      <w:r w:rsidR="00EF7842" w:rsidRPr="00A6234C">
        <w:rPr>
          <w:bCs/>
          <w:sz w:val="28"/>
          <w:szCs w:val="28"/>
        </w:rPr>
        <w:t xml:space="preserve">(далее - Правила предоставления </w:t>
      </w:r>
      <w:r w:rsidR="000E4AC8" w:rsidRPr="00A6234C">
        <w:rPr>
          <w:bCs/>
          <w:sz w:val="28"/>
          <w:szCs w:val="28"/>
        </w:rPr>
        <w:t>гранта</w:t>
      </w:r>
      <w:r w:rsidR="00EF7842" w:rsidRPr="00A6234C">
        <w:rPr>
          <w:bCs/>
          <w:sz w:val="28"/>
          <w:szCs w:val="28"/>
        </w:rPr>
        <w:t>).</w:t>
      </w:r>
    </w:p>
    <w:p w14:paraId="46E5C3FF" w14:textId="77777777" w:rsidR="00220883" w:rsidRPr="00F85BD7" w:rsidRDefault="00220883" w:rsidP="005E2774">
      <w:pPr>
        <w:ind w:firstLine="567"/>
        <w:jc w:val="both"/>
        <w:rPr>
          <w:color w:val="FF0000"/>
          <w:sz w:val="28"/>
          <w:szCs w:val="28"/>
        </w:rPr>
      </w:pPr>
    </w:p>
    <w:p w14:paraId="4776A116" w14:textId="67661183" w:rsidR="005E2774" w:rsidRPr="00F85BD7" w:rsidRDefault="005E2774" w:rsidP="005E2774">
      <w:pPr>
        <w:ind w:firstLine="567"/>
        <w:jc w:val="both"/>
        <w:rPr>
          <w:sz w:val="28"/>
          <w:szCs w:val="28"/>
        </w:rPr>
      </w:pPr>
      <w:r w:rsidRPr="00F85BD7">
        <w:rPr>
          <w:sz w:val="28"/>
          <w:szCs w:val="28"/>
        </w:rPr>
        <w:t>1. Дата и время начала и окончания подачи (приема) заявок</w:t>
      </w:r>
      <w:r w:rsidR="008F35ED" w:rsidRPr="00F85BD7">
        <w:rPr>
          <w:sz w:val="28"/>
          <w:szCs w:val="28"/>
        </w:rPr>
        <w:t xml:space="preserve"> </w:t>
      </w:r>
      <w:r w:rsidR="00D97A05" w:rsidRPr="00F85BD7">
        <w:rPr>
          <w:sz w:val="28"/>
          <w:szCs w:val="28"/>
        </w:rPr>
        <w:t xml:space="preserve">субъектами промышленности </w:t>
      </w:r>
      <w:r w:rsidRPr="00F85BD7">
        <w:rPr>
          <w:sz w:val="28"/>
          <w:szCs w:val="28"/>
        </w:rPr>
        <w:t xml:space="preserve">– </w:t>
      </w:r>
      <w:r w:rsidR="00D92883" w:rsidRPr="00A6234C">
        <w:rPr>
          <w:sz w:val="28"/>
          <w:szCs w:val="28"/>
        </w:rPr>
        <w:t xml:space="preserve">с 09:00 </w:t>
      </w:r>
      <w:r w:rsidR="00F85BD7" w:rsidRPr="00A6234C">
        <w:rPr>
          <w:sz w:val="28"/>
          <w:szCs w:val="28"/>
        </w:rPr>
        <w:t>04</w:t>
      </w:r>
      <w:r w:rsidR="00D92883" w:rsidRPr="00A6234C">
        <w:rPr>
          <w:sz w:val="28"/>
          <w:szCs w:val="28"/>
        </w:rPr>
        <w:t>.</w:t>
      </w:r>
      <w:r w:rsidR="005974A7" w:rsidRPr="00A6234C">
        <w:rPr>
          <w:sz w:val="28"/>
          <w:szCs w:val="28"/>
        </w:rPr>
        <w:t>0</w:t>
      </w:r>
      <w:r w:rsidR="00F85BD7" w:rsidRPr="00A6234C">
        <w:rPr>
          <w:sz w:val="28"/>
          <w:szCs w:val="28"/>
        </w:rPr>
        <w:t>9</w:t>
      </w:r>
      <w:r w:rsidR="00D92883" w:rsidRPr="00A6234C">
        <w:rPr>
          <w:sz w:val="28"/>
          <w:szCs w:val="28"/>
        </w:rPr>
        <w:t>.202</w:t>
      </w:r>
      <w:r w:rsidR="005974A7" w:rsidRPr="00A6234C">
        <w:rPr>
          <w:sz w:val="28"/>
          <w:szCs w:val="28"/>
        </w:rPr>
        <w:t>4</w:t>
      </w:r>
      <w:r w:rsidR="00D92883" w:rsidRPr="00A6234C">
        <w:rPr>
          <w:sz w:val="28"/>
          <w:szCs w:val="28"/>
        </w:rPr>
        <w:t xml:space="preserve"> г. до 18:00 </w:t>
      </w:r>
      <w:r w:rsidR="005974A7" w:rsidRPr="00A6234C">
        <w:rPr>
          <w:sz w:val="28"/>
          <w:szCs w:val="28"/>
        </w:rPr>
        <w:t>1</w:t>
      </w:r>
      <w:r w:rsidR="00F85BD7" w:rsidRPr="00A6234C">
        <w:rPr>
          <w:sz w:val="28"/>
          <w:szCs w:val="28"/>
        </w:rPr>
        <w:t>2</w:t>
      </w:r>
      <w:r w:rsidR="00D92883" w:rsidRPr="00A6234C">
        <w:rPr>
          <w:sz w:val="28"/>
          <w:szCs w:val="28"/>
        </w:rPr>
        <w:t>.</w:t>
      </w:r>
      <w:r w:rsidR="005974A7" w:rsidRPr="00A6234C">
        <w:rPr>
          <w:sz w:val="28"/>
          <w:szCs w:val="28"/>
        </w:rPr>
        <w:t>0</w:t>
      </w:r>
      <w:r w:rsidR="00F85BD7" w:rsidRPr="00A6234C">
        <w:rPr>
          <w:sz w:val="28"/>
          <w:szCs w:val="28"/>
        </w:rPr>
        <w:t>9</w:t>
      </w:r>
      <w:r w:rsidR="00D92883" w:rsidRPr="00A6234C">
        <w:rPr>
          <w:sz w:val="28"/>
          <w:szCs w:val="28"/>
        </w:rPr>
        <w:t>.202</w:t>
      </w:r>
      <w:r w:rsidR="005974A7" w:rsidRPr="00A6234C">
        <w:rPr>
          <w:sz w:val="28"/>
          <w:szCs w:val="28"/>
        </w:rPr>
        <w:t>4</w:t>
      </w:r>
      <w:r w:rsidR="00D92883" w:rsidRPr="00A6234C">
        <w:rPr>
          <w:sz w:val="28"/>
          <w:szCs w:val="28"/>
        </w:rPr>
        <w:t xml:space="preserve"> г.</w:t>
      </w:r>
      <w:r w:rsidR="00D92883" w:rsidRPr="00F85BD7">
        <w:rPr>
          <w:sz w:val="28"/>
          <w:szCs w:val="28"/>
        </w:rPr>
        <w:t xml:space="preserve"> </w:t>
      </w:r>
      <w:r w:rsidR="00AD13CC" w:rsidRPr="00F85BD7">
        <w:rPr>
          <w:sz w:val="28"/>
          <w:szCs w:val="28"/>
        </w:rPr>
        <w:t>по</w:t>
      </w:r>
      <w:r w:rsidRPr="00F85BD7">
        <w:rPr>
          <w:sz w:val="28"/>
          <w:szCs w:val="28"/>
        </w:rPr>
        <w:t xml:space="preserve"> московскому времени.</w:t>
      </w:r>
    </w:p>
    <w:p w14:paraId="2D0EA23C" w14:textId="6FBD8B21" w:rsidR="005E2774" w:rsidRPr="00A6234C" w:rsidRDefault="00B475E8" w:rsidP="005E2774">
      <w:pPr>
        <w:ind w:firstLine="567"/>
        <w:jc w:val="both"/>
        <w:rPr>
          <w:rFonts w:eastAsia="Arial Unicode MS"/>
          <w:sz w:val="28"/>
          <w:szCs w:val="28"/>
        </w:rPr>
      </w:pPr>
      <w:r w:rsidRPr="00A6234C">
        <w:rPr>
          <w:rFonts w:eastAsia="Calibri"/>
          <w:sz w:val="28"/>
          <w:szCs w:val="28"/>
        </w:rPr>
        <w:t>Общий лимит финансирования</w:t>
      </w:r>
      <w:r w:rsidRPr="00A6234C">
        <w:rPr>
          <w:rFonts w:eastAsia="Calibri"/>
          <w:sz w:val="28"/>
          <w:szCs w:val="28"/>
          <w:lang w:eastAsia="en-US"/>
        </w:rPr>
        <w:t>, распределяем</w:t>
      </w:r>
      <w:r w:rsidRPr="00A6234C">
        <w:rPr>
          <w:rFonts w:eastAsia="Calibri"/>
          <w:sz w:val="28"/>
          <w:szCs w:val="28"/>
        </w:rPr>
        <w:t>ый</w:t>
      </w:r>
      <w:r w:rsidRPr="00A6234C">
        <w:rPr>
          <w:rFonts w:eastAsia="Arial Unicode MS"/>
          <w:sz w:val="28"/>
          <w:szCs w:val="28"/>
        </w:rPr>
        <w:t xml:space="preserve"> </w:t>
      </w:r>
      <w:r w:rsidR="00AA0BEE" w:rsidRPr="00A6234C">
        <w:rPr>
          <w:rFonts w:eastAsia="Arial Unicode MS"/>
          <w:sz w:val="28"/>
          <w:szCs w:val="28"/>
        </w:rPr>
        <w:t xml:space="preserve">в рамках Отбора </w:t>
      </w:r>
      <w:r w:rsidR="00425AC0" w:rsidRPr="00A6234C">
        <w:rPr>
          <w:rFonts w:eastAsia="Arial Unicode MS"/>
          <w:sz w:val="28"/>
          <w:szCs w:val="28"/>
        </w:rPr>
        <w:t>–</w:t>
      </w:r>
      <w:r w:rsidR="00AA0BEE" w:rsidRPr="00A6234C">
        <w:rPr>
          <w:rFonts w:eastAsia="Arial Unicode MS"/>
          <w:sz w:val="28"/>
          <w:szCs w:val="28"/>
        </w:rPr>
        <w:t xml:space="preserve"> </w:t>
      </w:r>
      <w:bookmarkStart w:id="3" w:name="_Hlk118710859"/>
      <w:r w:rsidR="00A6234C" w:rsidRPr="00A6234C">
        <w:rPr>
          <w:rFonts w:eastAsia="Arial Unicode MS"/>
          <w:sz w:val="28"/>
          <w:szCs w:val="28"/>
        </w:rPr>
        <w:t xml:space="preserve">435 228 318 </w:t>
      </w:r>
      <w:r w:rsidR="007A32ED" w:rsidRPr="00A6234C">
        <w:rPr>
          <w:rFonts w:eastAsia="Arial Unicode MS"/>
          <w:sz w:val="28"/>
          <w:szCs w:val="28"/>
        </w:rPr>
        <w:t>(</w:t>
      </w:r>
      <w:r w:rsidR="00A6234C" w:rsidRPr="00A6234C">
        <w:rPr>
          <w:rFonts w:eastAsia="Arial Unicode MS"/>
          <w:sz w:val="28"/>
          <w:szCs w:val="28"/>
        </w:rPr>
        <w:t>четыреста тридцать пять миллионов двести двадцать восемь тысяч триста восемнадцать</w:t>
      </w:r>
      <w:r w:rsidR="007A32ED" w:rsidRPr="00A6234C">
        <w:rPr>
          <w:rFonts w:eastAsia="Arial Unicode MS"/>
          <w:sz w:val="28"/>
          <w:szCs w:val="28"/>
        </w:rPr>
        <w:t xml:space="preserve">) рублей </w:t>
      </w:r>
      <w:r w:rsidR="00A6234C" w:rsidRPr="00A6234C">
        <w:rPr>
          <w:rFonts w:eastAsia="Arial Unicode MS"/>
          <w:sz w:val="28"/>
          <w:szCs w:val="28"/>
        </w:rPr>
        <w:t>35</w:t>
      </w:r>
      <w:r w:rsidR="007A32ED" w:rsidRPr="00A6234C">
        <w:rPr>
          <w:rFonts w:eastAsia="Arial Unicode MS"/>
          <w:sz w:val="28"/>
          <w:szCs w:val="28"/>
        </w:rPr>
        <w:t xml:space="preserve"> копеек</w:t>
      </w:r>
      <w:r w:rsidR="00AA0BEE" w:rsidRPr="00A6234C">
        <w:rPr>
          <w:rFonts w:eastAsia="Arial Unicode MS"/>
          <w:sz w:val="28"/>
          <w:szCs w:val="28"/>
        </w:rPr>
        <w:t>.</w:t>
      </w:r>
      <w:bookmarkEnd w:id="3"/>
    </w:p>
    <w:p w14:paraId="25729816" w14:textId="11A868F8" w:rsidR="005E2774" w:rsidRPr="00F85BD7" w:rsidRDefault="005E2774" w:rsidP="005E2774">
      <w:pPr>
        <w:ind w:firstLine="567"/>
        <w:jc w:val="both"/>
        <w:rPr>
          <w:color w:val="FF0000"/>
          <w:sz w:val="28"/>
          <w:szCs w:val="28"/>
        </w:rPr>
      </w:pPr>
    </w:p>
    <w:p w14:paraId="65379B95" w14:textId="77777777" w:rsidR="002770A1" w:rsidRPr="00222E42" w:rsidRDefault="002770A1" w:rsidP="002770A1">
      <w:pPr>
        <w:ind w:firstLine="567"/>
        <w:jc w:val="both"/>
        <w:rPr>
          <w:sz w:val="28"/>
          <w:szCs w:val="28"/>
        </w:rPr>
      </w:pPr>
      <w:r w:rsidRPr="00222E42">
        <w:rPr>
          <w:sz w:val="28"/>
          <w:szCs w:val="28"/>
        </w:rPr>
        <w:t>2. Некоммерческая организация "Государственный фонд развития промышленности Московской области" (далее – Фонд):</w:t>
      </w:r>
    </w:p>
    <w:p w14:paraId="3579B861" w14:textId="3F37AE12" w:rsidR="005A2E3B" w:rsidRPr="00222E42" w:rsidRDefault="00220883" w:rsidP="00220883">
      <w:pPr>
        <w:ind w:firstLine="567"/>
        <w:jc w:val="both"/>
        <w:rPr>
          <w:sz w:val="28"/>
          <w:szCs w:val="28"/>
        </w:rPr>
      </w:pPr>
      <w:r w:rsidRPr="00222E42">
        <w:rPr>
          <w:sz w:val="28"/>
          <w:szCs w:val="28"/>
        </w:rPr>
        <w:t xml:space="preserve">1) </w:t>
      </w:r>
      <w:r w:rsidR="005A2E3B" w:rsidRPr="00222E42">
        <w:rPr>
          <w:sz w:val="28"/>
          <w:szCs w:val="28"/>
        </w:rPr>
        <w:t>местонахождение - 143441, Московская область, Красногорский район, п/о Путилково, 69 км МКАД, офисно-общественный комплекс ЗАО "Гринвуд", строение 1,  помещения №№ 213,214,215.</w:t>
      </w:r>
    </w:p>
    <w:p w14:paraId="43AFCCC9" w14:textId="561DB989" w:rsidR="00220883" w:rsidRPr="00222E42" w:rsidRDefault="00220883" w:rsidP="00220883">
      <w:pPr>
        <w:ind w:firstLine="567"/>
        <w:jc w:val="both"/>
        <w:rPr>
          <w:sz w:val="28"/>
          <w:szCs w:val="28"/>
        </w:rPr>
      </w:pPr>
      <w:r w:rsidRPr="00222E42">
        <w:rPr>
          <w:sz w:val="28"/>
          <w:szCs w:val="28"/>
        </w:rPr>
        <w:t xml:space="preserve">2) почтовый адрес: </w:t>
      </w:r>
      <w:r w:rsidR="005A2E3B" w:rsidRPr="00222E42">
        <w:rPr>
          <w:sz w:val="28"/>
          <w:szCs w:val="28"/>
        </w:rPr>
        <w:t>143441, Московская область, Красногорский район, п/о Путилково, 69 км МКАД, офисно-общественный комплекс ЗАО "Гринвуд", строение 1,  помещения №№ 213,214,215.</w:t>
      </w:r>
    </w:p>
    <w:p w14:paraId="4A501F59" w14:textId="236904A4" w:rsidR="00220883" w:rsidRPr="00222E42" w:rsidRDefault="00220883" w:rsidP="00220883">
      <w:pPr>
        <w:ind w:firstLine="567"/>
        <w:jc w:val="both"/>
        <w:rPr>
          <w:sz w:val="28"/>
          <w:szCs w:val="28"/>
        </w:rPr>
      </w:pPr>
      <w:r w:rsidRPr="00222E42">
        <w:rPr>
          <w:sz w:val="28"/>
          <w:szCs w:val="28"/>
        </w:rPr>
        <w:t xml:space="preserve">3) адрес электронной почты: </w:t>
      </w:r>
      <w:r w:rsidR="00EF6F76" w:rsidRPr="00222E42">
        <w:rPr>
          <w:sz w:val="28"/>
          <w:szCs w:val="28"/>
        </w:rPr>
        <w:t>info@frpmo.ru.</w:t>
      </w:r>
    </w:p>
    <w:p w14:paraId="7ECF7B7C" w14:textId="77777777" w:rsidR="00220883" w:rsidRPr="00F85BD7" w:rsidRDefault="00220883" w:rsidP="00220883">
      <w:pPr>
        <w:ind w:firstLine="567"/>
        <w:jc w:val="both"/>
        <w:rPr>
          <w:color w:val="FF0000"/>
          <w:sz w:val="28"/>
          <w:szCs w:val="28"/>
        </w:rPr>
      </w:pPr>
    </w:p>
    <w:p w14:paraId="78C1424C" w14:textId="2CA75B20" w:rsidR="00220883" w:rsidRPr="00F85BD7" w:rsidRDefault="00220883" w:rsidP="00220883">
      <w:pPr>
        <w:ind w:firstLine="567"/>
        <w:jc w:val="both"/>
        <w:rPr>
          <w:sz w:val="28"/>
          <w:szCs w:val="28"/>
        </w:rPr>
      </w:pPr>
      <w:r w:rsidRPr="00F85BD7">
        <w:rPr>
          <w:sz w:val="28"/>
          <w:szCs w:val="28"/>
        </w:rPr>
        <w:t xml:space="preserve">3. Результатами предоставления </w:t>
      </w:r>
      <w:r w:rsidR="00EF6F76" w:rsidRPr="00F85BD7">
        <w:rPr>
          <w:sz w:val="28"/>
          <w:szCs w:val="28"/>
        </w:rPr>
        <w:t>Гранта</w:t>
      </w:r>
      <w:r w:rsidRPr="00F85BD7">
        <w:rPr>
          <w:sz w:val="28"/>
          <w:szCs w:val="28"/>
        </w:rPr>
        <w:t xml:space="preserve"> явля</w:t>
      </w:r>
      <w:r w:rsidR="00EF6F76" w:rsidRPr="00F85BD7">
        <w:rPr>
          <w:sz w:val="28"/>
          <w:szCs w:val="28"/>
        </w:rPr>
        <w:t>е</w:t>
      </w:r>
      <w:r w:rsidRPr="00F85BD7">
        <w:rPr>
          <w:sz w:val="28"/>
          <w:szCs w:val="28"/>
        </w:rPr>
        <w:t>тся:</w:t>
      </w:r>
    </w:p>
    <w:p w14:paraId="2B5F9EA9" w14:textId="746BA5FB" w:rsidR="00E43E24" w:rsidRPr="00F85BD7" w:rsidRDefault="00E43E24" w:rsidP="000C6FFA">
      <w:pPr>
        <w:pStyle w:val="a4"/>
        <w:numPr>
          <w:ilvl w:val="0"/>
          <w:numId w:val="8"/>
        </w:numPr>
        <w:ind w:left="0" w:firstLine="851"/>
        <w:rPr>
          <w:sz w:val="28"/>
          <w:szCs w:val="28"/>
        </w:rPr>
      </w:pPr>
      <w:r w:rsidRPr="00F85BD7">
        <w:rPr>
          <w:bCs/>
          <w:kern w:val="28"/>
          <w:sz w:val="28"/>
          <w:szCs w:val="28"/>
        </w:rPr>
        <w:t xml:space="preserve">доля выручки от вида экономической деятельности, указанной в пп. 1 п. 3 </w:t>
      </w:r>
      <w:r w:rsidRPr="00F85BD7">
        <w:rPr>
          <w:bCs/>
          <w:sz w:val="28"/>
          <w:szCs w:val="28"/>
        </w:rPr>
        <w:t xml:space="preserve">Правил предоставления </w:t>
      </w:r>
      <w:r w:rsidR="00A30CE0" w:rsidRPr="00F85BD7">
        <w:rPr>
          <w:bCs/>
          <w:sz w:val="28"/>
          <w:szCs w:val="28"/>
        </w:rPr>
        <w:t>гранта</w:t>
      </w:r>
      <w:r w:rsidRPr="00F85BD7">
        <w:rPr>
          <w:bCs/>
          <w:sz w:val="28"/>
          <w:szCs w:val="28"/>
        </w:rPr>
        <w:t>,</w:t>
      </w:r>
      <w:r w:rsidRPr="00F85BD7">
        <w:rPr>
          <w:bCs/>
          <w:kern w:val="28"/>
          <w:sz w:val="28"/>
          <w:szCs w:val="28"/>
        </w:rPr>
        <w:t xml:space="preserve"> в общем объеме выручки за год, следующий за годом предоставления </w:t>
      </w:r>
      <w:r w:rsidR="00E96AC8" w:rsidRPr="00F85BD7">
        <w:rPr>
          <w:bCs/>
          <w:kern w:val="28"/>
          <w:sz w:val="28"/>
          <w:szCs w:val="28"/>
        </w:rPr>
        <w:t>Г</w:t>
      </w:r>
      <w:r w:rsidRPr="00F85BD7">
        <w:rPr>
          <w:bCs/>
          <w:kern w:val="28"/>
          <w:sz w:val="28"/>
          <w:szCs w:val="28"/>
        </w:rPr>
        <w:t>ранта, не менее 50%.</w:t>
      </w:r>
    </w:p>
    <w:p w14:paraId="277C65C8" w14:textId="77777777" w:rsidR="002E5FB5" w:rsidRPr="00F85BD7" w:rsidRDefault="002E5FB5" w:rsidP="00220883">
      <w:pPr>
        <w:jc w:val="both"/>
        <w:rPr>
          <w:sz w:val="28"/>
          <w:szCs w:val="28"/>
        </w:rPr>
      </w:pPr>
    </w:p>
    <w:p w14:paraId="7A977193" w14:textId="68A71D27" w:rsidR="008F35ED" w:rsidRPr="00F85BD7" w:rsidRDefault="005E2774" w:rsidP="008072E9">
      <w:pPr>
        <w:ind w:firstLine="567"/>
        <w:jc w:val="both"/>
        <w:rPr>
          <w:sz w:val="28"/>
          <w:szCs w:val="28"/>
        </w:rPr>
      </w:pPr>
      <w:r w:rsidRPr="00F85BD7">
        <w:rPr>
          <w:sz w:val="28"/>
          <w:szCs w:val="28"/>
        </w:rPr>
        <w:t>4. </w:t>
      </w:r>
      <w:r w:rsidR="008F35ED" w:rsidRPr="00F85BD7">
        <w:rPr>
          <w:sz w:val="28"/>
          <w:szCs w:val="28"/>
        </w:rPr>
        <w:t xml:space="preserve">Прием заявок осуществляется </w:t>
      </w:r>
      <w:r w:rsidR="00EF6F76" w:rsidRPr="00F85BD7">
        <w:rPr>
          <w:b/>
          <w:kern w:val="28"/>
          <w:sz w:val="28"/>
          <w:szCs w:val="28"/>
        </w:rPr>
        <w:t>с помощью</w:t>
      </w:r>
      <w:hyperlink r:id="rId8" w:tgtFrame="_blank" w:history="1">
        <w:r w:rsidR="00EF6F76" w:rsidRPr="00F85BD7">
          <w:rPr>
            <w:b/>
            <w:kern w:val="28"/>
            <w:sz w:val="28"/>
            <w:szCs w:val="28"/>
          </w:rPr>
          <w:t xml:space="preserve"> системы электронного документооборота Диадок (https://www.diadoc.ru)</w:t>
        </w:r>
      </w:hyperlink>
      <w:r w:rsidR="00EF6F76" w:rsidRPr="00F85BD7">
        <w:rPr>
          <w:bCs/>
          <w:kern w:val="28"/>
          <w:sz w:val="28"/>
          <w:szCs w:val="28"/>
        </w:rPr>
        <w:t>.</w:t>
      </w:r>
    </w:p>
    <w:p w14:paraId="39E9E738" w14:textId="48D3E178" w:rsidR="008F35ED" w:rsidRPr="00F85BD7" w:rsidRDefault="008F35ED" w:rsidP="008F35ED">
      <w:pPr>
        <w:ind w:firstLine="567"/>
        <w:jc w:val="both"/>
        <w:rPr>
          <w:sz w:val="28"/>
          <w:szCs w:val="28"/>
        </w:rPr>
      </w:pPr>
      <w:r w:rsidRPr="00F85BD7">
        <w:rPr>
          <w:sz w:val="28"/>
          <w:szCs w:val="28"/>
        </w:rPr>
        <w:t xml:space="preserve">Контактная информация для участников отбора: тел. </w:t>
      </w:r>
      <w:r w:rsidR="00D97A05" w:rsidRPr="00F85BD7">
        <w:rPr>
          <w:sz w:val="28"/>
          <w:szCs w:val="28"/>
        </w:rPr>
        <w:t>8 (495) 136 99 09</w:t>
      </w:r>
      <w:r w:rsidRPr="00F85BD7">
        <w:rPr>
          <w:sz w:val="28"/>
          <w:szCs w:val="28"/>
        </w:rPr>
        <w:t>.</w:t>
      </w:r>
    </w:p>
    <w:p w14:paraId="276AF68A" w14:textId="77777777" w:rsidR="005E2774" w:rsidRPr="00F85BD7" w:rsidRDefault="005E2774" w:rsidP="005E2774">
      <w:pPr>
        <w:ind w:firstLine="567"/>
        <w:jc w:val="both"/>
        <w:rPr>
          <w:sz w:val="28"/>
          <w:szCs w:val="28"/>
        </w:rPr>
      </w:pPr>
    </w:p>
    <w:p w14:paraId="7C98B3F1" w14:textId="2CC6D79F" w:rsidR="00220883" w:rsidRPr="00F85BD7" w:rsidRDefault="005E2774" w:rsidP="00220883">
      <w:pPr>
        <w:ind w:firstLine="567"/>
        <w:jc w:val="both"/>
        <w:rPr>
          <w:sz w:val="28"/>
          <w:szCs w:val="28"/>
        </w:rPr>
      </w:pPr>
      <w:r w:rsidRPr="00F85BD7">
        <w:rPr>
          <w:sz w:val="28"/>
          <w:szCs w:val="28"/>
        </w:rPr>
        <w:t xml:space="preserve">5. </w:t>
      </w:r>
      <w:r w:rsidR="00220883" w:rsidRPr="00F85BD7">
        <w:rPr>
          <w:sz w:val="28"/>
          <w:szCs w:val="28"/>
        </w:rPr>
        <w:t xml:space="preserve">К отбору получателей </w:t>
      </w:r>
      <w:r w:rsidR="003202F4" w:rsidRPr="00F85BD7">
        <w:rPr>
          <w:sz w:val="28"/>
          <w:szCs w:val="28"/>
        </w:rPr>
        <w:t>Гранта</w:t>
      </w:r>
      <w:r w:rsidR="00220883" w:rsidRPr="00F85BD7">
        <w:rPr>
          <w:sz w:val="28"/>
          <w:szCs w:val="28"/>
        </w:rPr>
        <w:t xml:space="preserve"> допускаются участники </w:t>
      </w:r>
      <w:r w:rsidR="00D97A05" w:rsidRPr="00F85BD7">
        <w:rPr>
          <w:sz w:val="28"/>
          <w:szCs w:val="28"/>
        </w:rPr>
        <w:t>О</w:t>
      </w:r>
      <w:r w:rsidR="003202F4" w:rsidRPr="00F85BD7">
        <w:rPr>
          <w:sz w:val="28"/>
          <w:szCs w:val="28"/>
        </w:rPr>
        <w:t>тбора</w:t>
      </w:r>
      <w:r w:rsidR="00220883" w:rsidRPr="00F85BD7">
        <w:rPr>
          <w:sz w:val="28"/>
          <w:szCs w:val="28"/>
        </w:rPr>
        <w:t xml:space="preserve">, </w:t>
      </w:r>
      <w:r w:rsidR="003202F4" w:rsidRPr="00F85BD7">
        <w:rPr>
          <w:bCs/>
          <w:kern w:val="28"/>
          <w:sz w:val="28"/>
          <w:szCs w:val="28"/>
        </w:rPr>
        <w:t>осуществляющие свою деятельность на территории Московской области и соответствующие следующим требованиям</w:t>
      </w:r>
      <w:r w:rsidR="003202F4" w:rsidRPr="00F85BD7">
        <w:rPr>
          <w:sz w:val="28"/>
          <w:szCs w:val="28"/>
        </w:rPr>
        <w:t xml:space="preserve"> </w:t>
      </w:r>
      <w:r w:rsidR="00220883" w:rsidRPr="00F85BD7">
        <w:rPr>
          <w:sz w:val="28"/>
          <w:szCs w:val="28"/>
        </w:rPr>
        <w:t xml:space="preserve">на дату подачи заявки на предоставление </w:t>
      </w:r>
      <w:r w:rsidR="003202F4" w:rsidRPr="00F85BD7">
        <w:rPr>
          <w:sz w:val="28"/>
          <w:szCs w:val="28"/>
        </w:rPr>
        <w:t>Гранта</w:t>
      </w:r>
      <w:r w:rsidR="00220883" w:rsidRPr="00F85BD7">
        <w:rPr>
          <w:sz w:val="28"/>
          <w:szCs w:val="28"/>
        </w:rPr>
        <w:t xml:space="preserve"> (далее – Требования):</w:t>
      </w:r>
    </w:p>
    <w:p w14:paraId="55B9EFB5" w14:textId="77777777" w:rsidR="00E43E24" w:rsidRPr="00F85BD7" w:rsidRDefault="00E43E24" w:rsidP="00E43E24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F85BD7">
        <w:rPr>
          <w:bCs/>
          <w:kern w:val="28"/>
          <w:sz w:val="28"/>
          <w:szCs w:val="28"/>
        </w:rPr>
        <w:t xml:space="preserve">1) осуществление субъектом промышленности следующих видов экономической деятельности: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27"/>
        <w:gridCol w:w="2418"/>
      </w:tblGrid>
      <w:tr w:rsidR="00F85BD7" w:rsidRPr="00F85BD7" w14:paraId="2E90B762" w14:textId="77777777" w:rsidTr="00A00FF6">
        <w:trPr>
          <w:trHeight w:val="501"/>
        </w:trPr>
        <w:tc>
          <w:tcPr>
            <w:tcW w:w="7366" w:type="dxa"/>
          </w:tcPr>
          <w:p w14:paraId="3329F8FC" w14:textId="77777777" w:rsidR="00163EE1" w:rsidRPr="00F85BD7" w:rsidRDefault="00163EE1" w:rsidP="00A00FF6">
            <w:pPr>
              <w:pStyle w:val="ConsPlusNormal"/>
              <w:jc w:val="center"/>
              <w:rPr>
                <w:b/>
                <w:kern w:val="28"/>
                <w:sz w:val="28"/>
                <w:szCs w:val="28"/>
              </w:rPr>
            </w:pPr>
            <w:r w:rsidRPr="00F85BD7">
              <w:rPr>
                <w:b/>
                <w:kern w:val="28"/>
                <w:sz w:val="28"/>
                <w:szCs w:val="28"/>
              </w:rPr>
              <w:t>Наименование вида экономической деятельности</w:t>
            </w:r>
          </w:p>
        </w:tc>
        <w:tc>
          <w:tcPr>
            <w:tcW w:w="2539" w:type="dxa"/>
          </w:tcPr>
          <w:p w14:paraId="6C41ACD7" w14:textId="77777777" w:rsidR="00163EE1" w:rsidRPr="00F85BD7" w:rsidRDefault="00163EE1" w:rsidP="00A00FF6">
            <w:pPr>
              <w:pStyle w:val="ConsPlusNormal"/>
              <w:jc w:val="center"/>
              <w:rPr>
                <w:b/>
                <w:kern w:val="28"/>
                <w:sz w:val="28"/>
                <w:szCs w:val="28"/>
              </w:rPr>
            </w:pPr>
            <w:r w:rsidRPr="00F85BD7">
              <w:rPr>
                <w:b/>
                <w:kern w:val="28"/>
                <w:sz w:val="28"/>
                <w:szCs w:val="28"/>
              </w:rPr>
              <w:t>ОКВЭД</w:t>
            </w:r>
          </w:p>
        </w:tc>
      </w:tr>
      <w:tr w:rsidR="00F85BD7" w:rsidRPr="00F85BD7" w14:paraId="24345176" w14:textId="77777777" w:rsidTr="00A00FF6">
        <w:trPr>
          <w:trHeight w:val="329"/>
        </w:trPr>
        <w:tc>
          <w:tcPr>
            <w:tcW w:w="7366" w:type="dxa"/>
          </w:tcPr>
          <w:p w14:paraId="00D7E713" w14:textId="77777777" w:rsidR="00163EE1" w:rsidRPr="00F85BD7" w:rsidRDefault="00163EE1" w:rsidP="00A00FF6">
            <w:pPr>
              <w:pStyle w:val="ConsPlusNormal"/>
              <w:rPr>
                <w:b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Производство пищевых продуктов</w:t>
            </w:r>
          </w:p>
        </w:tc>
        <w:tc>
          <w:tcPr>
            <w:tcW w:w="2539" w:type="dxa"/>
          </w:tcPr>
          <w:p w14:paraId="75C8676A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10</w:t>
            </w:r>
          </w:p>
        </w:tc>
      </w:tr>
      <w:tr w:rsidR="00F85BD7" w:rsidRPr="00F85BD7" w14:paraId="6674B758" w14:textId="77777777" w:rsidTr="00A00FF6">
        <w:trPr>
          <w:trHeight w:val="501"/>
        </w:trPr>
        <w:tc>
          <w:tcPr>
            <w:tcW w:w="7366" w:type="dxa"/>
          </w:tcPr>
          <w:p w14:paraId="0625D5F1" w14:textId="77777777" w:rsidR="00163EE1" w:rsidRPr="00F85BD7" w:rsidRDefault="00163EE1" w:rsidP="00A00FF6">
            <w:pPr>
              <w:pStyle w:val="ConsPlusNormal"/>
              <w:rPr>
                <w:b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Производство безалкогольных напитков; производство упакованных питьевых вод, включая минеральные воды</w:t>
            </w:r>
          </w:p>
        </w:tc>
        <w:tc>
          <w:tcPr>
            <w:tcW w:w="2539" w:type="dxa"/>
          </w:tcPr>
          <w:p w14:paraId="748D2942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11.07</w:t>
            </w:r>
          </w:p>
        </w:tc>
      </w:tr>
      <w:tr w:rsidR="00F85BD7" w:rsidRPr="00F85BD7" w14:paraId="69DEF321" w14:textId="77777777" w:rsidTr="00A00FF6">
        <w:tc>
          <w:tcPr>
            <w:tcW w:w="7366" w:type="dxa"/>
          </w:tcPr>
          <w:p w14:paraId="26AA9A3D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Производство текстильных изделий</w:t>
            </w:r>
          </w:p>
        </w:tc>
        <w:tc>
          <w:tcPr>
            <w:tcW w:w="2539" w:type="dxa"/>
          </w:tcPr>
          <w:p w14:paraId="79EBE5E1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13</w:t>
            </w:r>
          </w:p>
        </w:tc>
      </w:tr>
      <w:tr w:rsidR="00F85BD7" w:rsidRPr="00F85BD7" w14:paraId="06F815C7" w14:textId="77777777" w:rsidTr="00A00FF6">
        <w:tc>
          <w:tcPr>
            <w:tcW w:w="7366" w:type="dxa"/>
          </w:tcPr>
          <w:p w14:paraId="292225B6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Производство одежды</w:t>
            </w:r>
          </w:p>
        </w:tc>
        <w:tc>
          <w:tcPr>
            <w:tcW w:w="2539" w:type="dxa"/>
          </w:tcPr>
          <w:p w14:paraId="1E0D801A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14</w:t>
            </w:r>
          </w:p>
        </w:tc>
      </w:tr>
      <w:tr w:rsidR="00F85BD7" w:rsidRPr="00F85BD7" w14:paraId="5C7CEFC4" w14:textId="77777777" w:rsidTr="00A00FF6">
        <w:tc>
          <w:tcPr>
            <w:tcW w:w="7366" w:type="dxa"/>
          </w:tcPr>
          <w:p w14:paraId="76682CD6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Производство кожи и изделий из кожи</w:t>
            </w:r>
          </w:p>
        </w:tc>
        <w:tc>
          <w:tcPr>
            <w:tcW w:w="2539" w:type="dxa"/>
          </w:tcPr>
          <w:p w14:paraId="158CFAC4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15</w:t>
            </w:r>
          </w:p>
        </w:tc>
      </w:tr>
      <w:tr w:rsidR="00F85BD7" w:rsidRPr="00F85BD7" w14:paraId="42CE0102" w14:textId="77777777" w:rsidTr="00A00FF6">
        <w:tc>
          <w:tcPr>
            <w:tcW w:w="7366" w:type="dxa"/>
          </w:tcPr>
          <w:p w14:paraId="400725BE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2539" w:type="dxa"/>
          </w:tcPr>
          <w:p w14:paraId="6D3FC74F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16</w:t>
            </w:r>
          </w:p>
        </w:tc>
      </w:tr>
      <w:tr w:rsidR="00F85BD7" w:rsidRPr="00F85BD7" w14:paraId="4C37D43F" w14:textId="77777777" w:rsidTr="00A00FF6">
        <w:tc>
          <w:tcPr>
            <w:tcW w:w="7366" w:type="dxa"/>
          </w:tcPr>
          <w:p w14:paraId="7409855C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Производство бумаги и бумажных изделий</w:t>
            </w:r>
          </w:p>
        </w:tc>
        <w:tc>
          <w:tcPr>
            <w:tcW w:w="2539" w:type="dxa"/>
          </w:tcPr>
          <w:p w14:paraId="2C4E203F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17</w:t>
            </w:r>
          </w:p>
        </w:tc>
      </w:tr>
      <w:tr w:rsidR="00F85BD7" w:rsidRPr="00F85BD7" w14:paraId="54862467" w14:textId="77777777" w:rsidTr="00A00FF6">
        <w:tc>
          <w:tcPr>
            <w:tcW w:w="7366" w:type="dxa"/>
          </w:tcPr>
          <w:p w14:paraId="14D65A0B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Производство химических веществ и химических продуктов</w:t>
            </w:r>
          </w:p>
        </w:tc>
        <w:tc>
          <w:tcPr>
            <w:tcW w:w="2539" w:type="dxa"/>
          </w:tcPr>
          <w:p w14:paraId="7E4913B6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20</w:t>
            </w:r>
          </w:p>
        </w:tc>
      </w:tr>
      <w:tr w:rsidR="00F85BD7" w:rsidRPr="00F85BD7" w14:paraId="7A50E612" w14:textId="77777777" w:rsidTr="00A00FF6">
        <w:tc>
          <w:tcPr>
            <w:tcW w:w="7366" w:type="dxa"/>
          </w:tcPr>
          <w:p w14:paraId="392F63DA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2539" w:type="dxa"/>
          </w:tcPr>
          <w:p w14:paraId="6A167344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21</w:t>
            </w:r>
          </w:p>
        </w:tc>
      </w:tr>
      <w:tr w:rsidR="00F85BD7" w:rsidRPr="00F85BD7" w14:paraId="1EB4C2E0" w14:textId="77777777" w:rsidTr="00A00FF6">
        <w:tc>
          <w:tcPr>
            <w:tcW w:w="7366" w:type="dxa"/>
          </w:tcPr>
          <w:p w14:paraId="0C972FBC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Производство резиновых и пластмассовых изделий</w:t>
            </w:r>
          </w:p>
        </w:tc>
        <w:tc>
          <w:tcPr>
            <w:tcW w:w="2539" w:type="dxa"/>
          </w:tcPr>
          <w:p w14:paraId="1F0F080E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22</w:t>
            </w:r>
          </w:p>
        </w:tc>
      </w:tr>
      <w:tr w:rsidR="00F85BD7" w:rsidRPr="00F85BD7" w14:paraId="25651925" w14:textId="77777777" w:rsidTr="00A00FF6">
        <w:tc>
          <w:tcPr>
            <w:tcW w:w="7366" w:type="dxa"/>
          </w:tcPr>
          <w:p w14:paraId="17A4D149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Производство прочей неметаллической минеральной продукции</w:t>
            </w:r>
          </w:p>
        </w:tc>
        <w:tc>
          <w:tcPr>
            <w:tcW w:w="2539" w:type="dxa"/>
          </w:tcPr>
          <w:p w14:paraId="28FDA30E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23</w:t>
            </w:r>
          </w:p>
        </w:tc>
      </w:tr>
      <w:tr w:rsidR="00F85BD7" w:rsidRPr="00F85BD7" w14:paraId="617907CF" w14:textId="77777777" w:rsidTr="00A00FF6">
        <w:tc>
          <w:tcPr>
            <w:tcW w:w="7366" w:type="dxa"/>
          </w:tcPr>
          <w:p w14:paraId="328257BD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Производство металлургическое</w:t>
            </w:r>
          </w:p>
        </w:tc>
        <w:tc>
          <w:tcPr>
            <w:tcW w:w="2539" w:type="dxa"/>
          </w:tcPr>
          <w:p w14:paraId="4D6CC972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24</w:t>
            </w:r>
          </w:p>
        </w:tc>
      </w:tr>
      <w:tr w:rsidR="00F85BD7" w:rsidRPr="00F85BD7" w14:paraId="76BD8DF0" w14:textId="77777777" w:rsidTr="00A00FF6">
        <w:tc>
          <w:tcPr>
            <w:tcW w:w="7366" w:type="dxa"/>
          </w:tcPr>
          <w:p w14:paraId="7B2D7187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2539" w:type="dxa"/>
          </w:tcPr>
          <w:p w14:paraId="19694660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25</w:t>
            </w:r>
          </w:p>
        </w:tc>
      </w:tr>
      <w:tr w:rsidR="00F85BD7" w:rsidRPr="00F85BD7" w14:paraId="2BA2FB0E" w14:textId="77777777" w:rsidTr="00A00FF6">
        <w:tc>
          <w:tcPr>
            <w:tcW w:w="7366" w:type="dxa"/>
          </w:tcPr>
          <w:p w14:paraId="60FB31D0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 xml:space="preserve">Производство компьютеров, электронных и оптических изделий </w:t>
            </w:r>
          </w:p>
        </w:tc>
        <w:tc>
          <w:tcPr>
            <w:tcW w:w="2539" w:type="dxa"/>
          </w:tcPr>
          <w:p w14:paraId="1FB2DBB2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26</w:t>
            </w:r>
          </w:p>
        </w:tc>
      </w:tr>
      <w:tr w:rsidR="00F85BD7" w:rsidRPr="00F85BD7" w14:paraId="5241D78B" w14:textId="77777777" w:rsidTr="00A00FF6">
        <w:tc>
          <w:tcPr>
            <w:tcW w:w="7366" w:type="dxa"/>
          </w:tcPr>
          <w:p w14:paraId="26861530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 xml:space="preserve">Производство электрического оборудования </w:t>
            </w:r>
          </w:p>
        </w:tc>
        <w:tc>
          <w:tcPr>
            <w:tcW w:w="2539" w:type="dxa"/>
          </w:tcPr>
          <w:p w14:paraId="00E7A8C2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27</w:t>
            </w:r>
          </w:p>
        </w:tc>
      </w:tr>
      <w:tr w:rsidR="00F85BD7" w:rsidRPr="00F85BD7" w14:paraId="3258C789" w14:textId="77777777" w:rsidTr="00A00FF6">
        <w:tc>
          <w:tcPr>
            <w:tcW w:w="7366" w:type="dxa"/>
          </w:tcPr>
          <w:p w14:paraId="42F6CAC3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 xml:space="preserve">Производство машин и оборудования, не включенных в другие группировки </w:t>
            </w:r>
          </w:p>
        </w:tc>
        <w:tc>
          <w:tcPr>
            <w:tcW w:w="2539" w:type="dxa"/>
          </w:tcPr>
          <w:p w14:paraId="10CD62ED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28</w:t>
            </w:r>
          </w:p>
        </w:tc>
      </w:tr>
      <w:tr w:rsidR="00F85BD7" w:rsidRPr="00F85BD7" w14:paraId="1BDB304E" w14:textId="77777777" w:rsidTr="00A00FF6">
        <w:tc>
          <w:tcPr>
            <w:tcW w:w="7366" w:type="dxa"/>
          </w:tcPr>
          <w:p w14:paraId="12EB9768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Производство автотранспортных средств, прицепов и полуприцепов</w:t>
            </w:r>
          </w:p>
        </w:tc>
        <w:tc>
          <w:tcPr>
            <w:tcW w:w="2539" w:type="dxa"/>
          </w:tcPr>
          <w:p w14:paraId="731C32F1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29</w:t>
            </w:r>
          </w:p>
        </w:tc>
      </w:tr>
      <w:tr w:rsidR="00F85BD7" w:rsidRPr="00F85BD7" w14:paraId="35D62EB0" w14:textId="77777777" w:rsidTr="00A00FF6">
        <w:tc>
          <w:tcPr>
            <w:tcW w:w="7366" w:type="dxa"/>
          </w:tcPr>
          <w:p w14:paraId="42D8D16A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Производство летательных аппаратов, включая космические, и соответствующего оборудования</w:t>
            </w:r>
          </w:p>
        </w:tc>
        <w:tc>
          <w:tcPr>
            <w:tcW w:w="2539" w:type="dxa"/>
          </w:tcPr>
          <w:p w14:paraId="12E6A860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30.3</w:t>
            </w:r>
          </w:p>
        </w:tc>
      </w:tr>
      <w:tr w:rsidR="00F85BD7" w:rsidRPr="00F85BD7" w14:paraId="363C6FA3" w14:textId="77777777" w:rsidTr="00A00FF6">
        <w:tc>
          <w:tcPr>
            <w:tcW w:w="7366" w:type="dxa"/>
          </w:tcPr>
          <w:p w14:paraId="74C9D82C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Производство игр и игрушек</w:t>
            </w:r>
          </w:p>
        </w:tc>
        <w:tc>
          <w:tcPr>
            <w:tcW w:w="2539" w:type="dxa"/>
          </w:tcPr>
          <w:p w14:paraId="7E76FFB3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32.4</w:t>
            </w:r>
          </w:p>
        </w:tc>
      </w:tr>
      <w:tr w:rsidR="006A21A1" w:rsidRPr="00F85BD7" w14:paraId="24657ACD" w14:textId="77777777" w:rsidTr="00A00FF6">
        <w:tc>
          <w:tcPr>
            <w:tcW w:w="7366" w:type="dxa"/>
          </w:tcPr>
          <w:p w14:paraId="47939290" w14:textId="77777777" w:rsidR="00163EE1" w:rsidRPr="00F85BD7" w:rsidRDefault="00163EE1" w:rsidP="00A00FF6">
            <w:pPr>
              <w:pStyle w:val="ConsPlusNormal"/>
              <w:jc w:val="both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 xml:space="preserve">Производство медицинских инструментов и оборудования </w:t>
            </w:r>
          </w:p>
        </w:tc>
        <w:tc>
          <w:tcPr>
            <w:tcW w:w="2539" w:type="dxa"/>
          </w:tcPr>
          <w:p w14:paraId="036A69B2" w14:textId="77777777" w:rsidR="00163EE1" w:rsidRPr="00F85BD7" w:rsidRDefault="00163EE1" w:rsidP="00A00FF6">
            <w:pPr>
              <w:pStyle w:val="ConsPlusNormal"/>
              <w:jc w:val="center"/>
              <w:rPr>
                <w:bCs/>
                <w:kern w:val="28"/>
                <w:sz w:val="28"/>
                <w:szCs w:val="28"/>
              </w:rPr>
            </w:pPr>
            <w:r w:rsidRPr="00F85BD7">
              <w:rPr>
                <w:bCs/>
                <w:kern w:val="28"/>
                <w:sz w:val="28"/>
                <w:szCs w:val="28"/>
              </w:rPr>
              <w:t>32.5</w:t>
            </w:r>
          </w:p>
        </w:tc>
      </w:tr>
    </w:tbl>
    <w:p w14:paraId="592DC4A6" w14:textId="77777777" w:rsidR="00E43E24" w:rsidRPr="00F85BD7" w:rsidRDefault="00E43E24" w:rsidP="00E43E24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</w:p>
    <w:p w14:paraId="24E5D5F2" w14:textId="634AA921" w:rsidR="00E43E24" w:rsidRPr="00F85BD7" w:rsidRDefault="00E43E24" w:rsidP="00E43E24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F85BD7">
        <w:rPr>
          <w:bCs/>
          <w:kern w:val="28"/>
          <w:sz w:val="28"/>
          <w:szCs w:val="28"/>
        </w:rPr>
        <w:t xml:space="preserve">2) продолжительность регистрации субъекта </w:t>
      </w:r>
      <w:r w:rsidRPr="00F85BD7">
        <w:rPr>
          <w:rFonts w:eastAsia="Calibri"/>
          <w:sz w:val="28"/>
          <w:szCs w:val="28"/>
        </w:rPr>
        <w:t xml:space="preserve">промышленности </w:t>
      </w:r>
      <w:r w:rsidRPr="00F85BD7">
        <w:rPr>
          <w:bCs/>
          <w:kern w:val="28"/>
          <w:sz w:val="28"/>
          <w:szCs w:val="28"/>
        </w:rPr>
        <w:t xml:space="preserve">в качестве юридического лица составляет не менее </w:t>
      </w:r>
      <w:r w:rsidR="00830493" w:rsidRPr="00F85BD7">
        <w:rPr>
          <w:bCs/>
          <w:kern w:val="28"/>
          <w:sz w:val="28"/>
          <w:szCs w:val="28"/>
        </w:rPr>
        <w:t>12</w:t>
      </w:r>
      <w:r w:rsidRPr="00F85BD7">
        <w:rPr>
          <w:bCs/>
          <w:kern w:val="28"/>
          <w:sz w:val="28"/>
          <w:szCs w:val="28"/>
        </w:rPr>
        <w:t xml:space="preserve"> календарных месяцев до дня подачи заявки на получение Гранта;</w:t>
      </w:r>
    </w:p>
    <w:p w14:paraId="204D7A69" w14:textId="77777777" w:rsidR="00E43E24" w:rsidRPr="00F85BD7" w:rsidRDefault="00E43E24" w:rsidP="00E43E24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F85BD7">
        <w:rPr>
          <w:bCs/>
          <w:kern w:val="28"/>
          <w:sz w:val="28"/>
          <w:szCs w:val="28"/>
        </w:rPr>
        <w:t>3) регистрация субъекта промышленности и осуществление им производственной деятельности на территории Московской области;</w:t>
      </w:r>
    </w:p>
    <w:p w14:paraId="575DCB49" w14:textId="50AF2599" w:rsidR="00E43E24" w:rsidRPr="00F85BD7" w:rsidRDefault="00E43E24" w:rsidP="00E43E24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F85BD7">
        <w:rPr>
          <w:bCs/>
          <w:kern w:val="28"/>
          <w:sz w:val="28"/>
          <w:szCs w:val="28"/>
        </w:rPr>
        <w:lastRenderedPageBreak/>
        <w:t xml:space="preserve">4) неполучение в период пользования кредитными средствами, предоставленными начиная с 01 </w:t>
      </w:r>
      <w:r w:rsidR="00F80C38" w:rsidRPr="00F85BD7">
        <w:rPr>
          <w:bCs/>
          <w:kern w:val="28"/>
          <w:sz w:val="28"/>
          <w:szCs w:val="28"/>
        </w:rPr>
        <w:t>января</w:t>
      </w:r>
      <w:r w:rsidRPr="00F85BD7">
        <w:rPr>
          <w:bCs/>
          <w:kern w:val="28"/>
          <w:sz w:val="28"/>
          <w:szCs w:val="28"/>
        </w:rPr>
        <w:t xml:space="preserve"> 202</w:t>
      </w:r>
      <w:r w:rsidR="00F80C38" w:rsidRPr="00F85BD7">
        <w:rPr>
          <w:bCs/>
          <w:kern w:val="28"/>
          <w:sz w:val="28"/>
          <w:szCs w:val="28"/>
        </w:rPr>
        <w:t>3</w:t>
      </w:r>
      <w:r w:rsidRPr="00F85BD7">
        <w:rPr>
          <w:bCs/>
          <w:kern w:val="28"/>
          <w:sz w:val="28"/>
          <w:szCs w:val="28"/>
        </w:rPr>
        <w:t xml:space="preserve"> г., субъектом промышленности по кредитному договору, указанному в подпункте 1 пункта 4 </w:t>
      </w:r>
      <w:r w:rsidR="00841C6B" w:rsidRPr="00F85BD7">
        <w:rPr>
          <w:bCs/>
          <w:sz w:val="28"/>
          <w:szCs w:val="28"/>
        </w:rPr>
        <w:t xml:space="preserve">Правил предоставления </w:t>
      </w:r>
      <w:r w:rsidR="00A30CE0" w:rsidRPr="00F85BD7">
        <w:rPr>
          <w:bCs/>
          <w:sz w:val="28"/>
          <w:szCs w:val="28"/>
        </w:rPr>
        <w:t>гранта</w:t>
      </w:r>
      <w:r w:rsidRPr="00F85BD7">
        <w:rPr>
          <w:bCs/>
          <w:kern w:val="28"/>
          <w:sz w:val="28"/>
          <w:szCs w:val="28"/>
        </w:rPr>
        <w:t>, финансовой поддержки из бюджетов бюджетной системы Российской Федерации, предоставляемых в соответствии с иными нормативными правовыми актами, а также финансовой поддержки, предоставляемой иными государственными институтами развития, за исключением финансовой поддержки, оказанной Фондом;</w:t>
      </w:r>
    </w:p>
    <w:p w14:paraId="444C91C0" w14:textId="77777777" w:rsidR="00E43E24" w:rsidRPr="00F85BD7" w:rsidRDefault="00E43E24" w:rsidP="00E43E24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F85BD7">
        <w:rPr>
          <w:bCs/>
          <w:kern w:val="28"/>
          <w:sz w:val="28"/>
          <w:szCs w:val="28"/>
        </w:rPr>
        <w:t xml:space="preserve">5) отсутствие у субъекта </w:t>
      </w:r>
      <w:r w:rsidRPr="00F85BD7">
        <w:rPr>
          <w:rFonts w:eastAsia="Calibri"/>
          <w:sz w:val="28"/>
          <w:szCs w:val="28"/>
        </w:rPr>
        <w:t xml:space="preserve">промышленности </w:t>
      </w:r>
      <w:r w:rsidRPr="00F85BD7">
        <w:rPr>
          <w:bCs/>
          <w:kern w:val="28"/>
          <w:sz w:val="28"/>
          <w:szCs w:val="28"/>
        </w:rPr>
        <w:t>задолженности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 в бюджеты бюджетной системы Российской Федерации, в размере, превышающем 50 тыс. рублей;</w:t>
      </w:r>
    </w:p>
    <w:p w14:paraId="4880519C" w14:textId="77777777" w:rsidR="00E43E24" w:rsidRPr="00F85BD7" w:rsidRDefault="00E43E24" w:rsidP="00E43E24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F85BD7">
        <w:rPr>
          <w:bCs/>
          <w:kern w:val="28"/>
          <w:sz w:val="28"/>
          <w:szCs w:val="28"/>
        </w:rPr>
        <w:t>6) субъект промышленности не является иностранным юридическим лицом, а также российским юридическим лицом, в уставном (складочном) капитале которого доля участия иностранного юридического лица, местом регистрации которого является государство (территория), включенное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14:paraId="7DC7A5DC" w14:textId="77777777" w:rsidR="00E43E24" w:rsidRPr="00F85BD7" w:rsidRDefault="00E43E24" w:rsidP="00E43E24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F85BD7">
        <w:rPr>
          <w:bCs/>
          <w:kern w:val="28"/>
          <w:sz w:val="28"/>
          <w:szCs w:val="28"/>
        </w:rPr>
        <w:t>7) отсутствие проведения в отношении субъекта промышленности - юридического лица процедур ликвидации, банкротства, реорганизации (за исключением реорганизации в форме присоединения к этому субъекту промышленности другого юридического лица), а также приостановления деятельности субъекта промышленности в порядке, предусмотренном Кодексом Российской Федерации об административных правонарушениях;</w:t>
      </w:r>
    </w:p>
    <w:p w14:paraId="6F32E11B" w14:textId="592A5DF1" w:rsidR="00E43E24" w:rsidRPr="00F85BD7" w:rsidRDefault="00E43E24" w:rsidP="00E43E24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F85BD7">
        <w:rPr>
          <w:bCs/>
          <w:kern w:val="28"/>
          <w:sz w:val="28"/>
          <w:szCs w:val="28"/>
        </w:rPr>
        <w:t xml:space="preserve">8) </w:t>
      </w:r>
      <w:r w:rsidR="00872C0E" w:rsidRPr="00F85BD7">
        <w:rPr>
          <w:bCs/>
          <w:kern w:val="28"/>
          <w:sz w:val="28"/>
          <w:szCs w:val="28"/>
        </w:rPr>
        <w:t xml:space="preserve">отсутствие у субъекта </w:t>
      </w:r>
      <w:r w:rsidR="00872C0E" w:rsidRPr="00F85BD7">
        <w:rPr>
          <w:rFonts w:eastAsia="Calibri"/>
          <w:sz w:val="28"/>
          <w:szCs w:val="28"/>
        </w:rPr>
        <w:t>промышленности просроченной задолженности по уплате основного долга и процентов по</w:t>
      </w:r>
      <w:r w:rsidR="00872C0E" w:rsidRPr="00F85BD7">
        <w:rPr>
          <w:bCs/>
          <w:kern w:val="28"/>
          <w:sz w:val="28"/>
          <w:szCs w:val="28"/>
        </w:rPr>
        <w:t xml:space="preserve"> кредитному договору, указанному в подпункте 1 пункта 4 </w:t>
      </w:r>
      <w:r w:rsidR="00841C6B" w:rsidRPr="00F85BD7">
        <w:rPr>
          <w:bCs/>
          <w:sz w:val="28"/>
          <w:szCs w:val="28"/>
        </w:rPr>
        <w:t xml:space="preserve">Правил предоставления </w:t>
      </w:r>
      <w:r w:rsidR="00A30CE0" w:rsidRPr="00F85BD7">
        <w:rPr>
          <w:bCs/>
          <w:sz w:val="28"/>
          <w:szCs w:val="28"/>
        </w:rPr>
        <w:t>гранта</w:t>
      </w:r>
      <w:r w:rsidR="00872C0E" w:rsidRPr="00F85BD7">
        <w:rPr>
          <w:bCs/>
          <w:kern w:val="28"/>
          <w:sz w:val="28"/>
          <w:szCs w:val="28"/>
        </w:rPr>
        <w:t xml:space="preserve">, </w:t>
      </w:r>
      <w:bookmarkStart w:id="4" w:name="_Hlk151458670"/>
      <w:r w:rsidR="00872C0E" w:rsidRPr="00F85BD7">
        <w:rPr>
          <w:bCs/>
          <w:kern w:val="28"/>
          <w:sz w:val="28"/>
          <w:szCs w:val="28"/>
        </w:rPr>
        <w:t>на дату оплаты процентов в последнем процентном периоде</w:t>
      </w:r>
      <w:bookmarkEnd w:id="4"/>
      <w:r w:rsidR="00872C0E" w:rsidRPr="00F85BD7">
        <w:rPr>
          <w:bCs/>
          <w:kern w:val="28"/>
          <w:sz w:val="28"/>
          <w:szCs w:val="28"/>
        </w:rPr>
        <w:t>, указанном в заявке, направленной субъектом промышленности для участия в отборе.</w:t>
      </w:r>
    </w:p>
    <w:p w14:paraId="4DC683B6" w14:textId="3011089E" w:rsidR="00220883" w:rsidRPr="00F85BD7" w:rsidRDefault="00A034D5" w:rsidP="00220883">
      <w:pPr>
        <w:ind w:firstLine="709"/>
        <w:jc w:val="both"/>
        <w:rPr>
          <w:sz w:val="28"/>
          <w:szCs w:val="28"/>
        </w:rPr>
      </w:pPr>
      <w:r w:rsidRPr="00F85BD7">
        <w:rPr>
          <w:sz w:val="28"/>
          <w:szCs w:val="28"/>
        </w:rPr>
        <w:t xml:space="preserve">6. </w:t>
      </w:r>
      <w:r w:rsidR="00220883" w:rsidRPr="00F85BD7">
        <w:rPr>
          <w:sz w:val="28"/>
          <w:szCs w:val="28"/>
        </w:rPr>
        <w:t xml:space="preserve">Участники </w:t>
      </w:r>
      <w:r w:rsidR="007B43EA" w:rsidRPr="00F85BD7">
        <w:rPr>
          <w:sz w:val="28"/>
          <w:szCs w:val="28"/>
        </w:rPr>
        <w:t>О</w:t>
      </w:r>
      <w:r w:rsidR="00A022DA" w:rsidRPr="00F85BD7">
        <w:rPr>
          <w:sz w:val="28"/>
          <w:szCs w:val="28"/>
        </w:rPr>
        <w:t>тбора</w:t>
      </w:r>
      <w:r w:rsidR="00220883" w:rsidRPr="00F85BD7">
        <w:rPr>
          <w:sz w:val="28"/>
          <w:szCs w:val="28"/>
        </w:rPr>
        <w:t xml:space="preserve">, претендующие на получение </w:t>
      </w:r>
      <w:r w:rsidR="00A022DA" w:rsidRPr="00F85BD7">
        <w:rPr>
          <w:sz w:val="28"/>
          <w:szCs w:val="28"/>
        </w:rPr>
        <w:t>Гранта</w:t>
      </w:r>
      <w:r w:rsidR="00220883" w:rsidRPr="00F85BD7">
        <w:rPr>
          <w:sz w:val="28"/>
          <w:szCs w:val="28"/>
        </w:rPr>
        <w:t xml:space="preserve">, </w:t>
      </w:r>
      <w:r w:rsidR="00695088" w:rsidRPr="00F85BD7">
        <w:rPr>
          <w:sz w:val="28"/>
          <w:szCs w:val="28"/>
        </w:rPr>
        <w:t>подают</w:t>
      </w:r>
      <w:r w:rsidR="00220883" w:rsidRPr="00F85BD7">
        <w:rPr>
          <w:sz w:val="28"/>
          <w:szCs w:val="28"/>
        </w:rPr>
        <w:t xml:space="preserve"> заявку </w:t>
      </w:r>
      <w:r w:rsidR="00E43E24" w:rsidRPr="00F85BD7">
        <w:rPr>
          <w:sz w:val="28"/>
          <w:szCs w:val="28"/>
        </w:rPr>
        <w:t>одновременно с документами</w:t>
      </w:r>
      <w:r w:rsidR="000E4AC8" w:rsidRPr="00F85BD7">
        <w:rPr>
          <w:sz w:val="28"/>
          <w:szCs w:val="28"/>
        </w:rPr>
        <w:t>,</w:t>
      </w:r>
      <w:r w:rsidR="00E43E24" w:rsidRPr="00F85BD7">
        <w:rPr>
          <w:sz w:val="28"/>
          <w:szCs w:val="28"/>
        </w:rPr>
        <w:t xml:space="preserve"> предусмотренными приложением 2</w:t>
      </w:r>
      <w:r w:rsidR="000E4AC8" w:rsidRPr="00F85BD7">
        <w:rPr>
          <w:sz w:val="28"/>
          <w:szCs w:val="28"/>
        </w:rPr>
        <w:t>,</w:t>
      </w:r>
      <w:r w:rsidR="00E43E24" w:rsidRPr="00F85BD7">
        <w:rPr>
          <w:sz w:val="28"/>
          <w:szCs w:val="28"/>
        </w:rPr>
        <w:t xml:space="preserve"> </w:t>
      </w:r>
      <w:r w:rsidR="00695088" w:rsidRPr="00F85BD7">
        <w:rPr>
          <w:sz w:val="28"/>
          <w:szCs w:val="28"/>
        </w:rPr>
        <w:t>в электронном виде с помощью</w:t>
      </w:r>
      <w:hyperlink r:id="rId9" w:tgtFrame="_blank" w:history="1">
        <w:r w:rsidR="00695088" w:rsidRPr="00F85BD7">
          <w:rPr>
            <w:sz w:val="28"/>
            <w:szCs w:val="28"/>
          </w:rPr>
          <w:t xml:space="preserve"> системы электронного документооборота Диадок (https://www.diadoc.ru)</w:t>
        </w:r>
      </w:hyperlink>
      <w:r w:rsidR="000E4AC8" w:rsidRPr="00F85BD7">
        <w:rPr>
          <w:sz w:val="28"/>
          <w:szCs w:val="28"/>
        </w:rPr>
        <w:t>,</w:t>
      </w:r>
      <w:r w:rsidR="00695088" w:rsidRPr="00F85BD7">
        <w:rPr>
          <w:sz w:val="28"/>
          <w:szCs w:val="28"/>
        </w:rPr>
        <w:t xml:space="preserve"> </w:t>
      </w:r>
      <w:r w:rsidR="00220883" w:rsidRPr="00F85BD7">
        <w:rPr>
          <w:sz w:val="28"/>
          <w:szCs w:val="28"/>
        </w:rPr>
        <w:t xml:space="preserve">включающую заявление на предоставление </w:t>
      </w:r>
      <w:r w:rsidR="00695088" w:rsidRPr="00F85BD7">
        <w:rPr>
          <w:sz w:val="28"/>
          <w:szCs w:val="28"/>
        </w:rPr>
        <w:t>Гранта</w:t>
      </w:r>
      <w:r w:rsidR="00220883" w:rsidRPr="00F85BD7">
        <w:rPr>
          <w:sz w:val="28"/>
          <w:szCs w:val="28"/>
        </w:rPr>
        <w:t xml:space="preserve"> по форме, утвержденной </w:t>
      </w:r>
      <w:r w:rsidR="00695088" w:rsidRPr="00F85BD7">
        <w:rPr>
          <w:bCs/>
          <w:sz w:val="28"/>
          <w:szCs w:val="28"/>
        </w:rPr>
        <w:t xml:space="preserve">Правилами предоставления </w:t>
      </w:r>
      <w:r w:rsidR="00A30CE0" w:rsidRPr="00F85BD7">
        <w:rPr>
          <w:bCs/>
          <w:sz w:val="28"/>
          <w:szCs w:val="28"/>
        </w:rPr>
        <w:t>гранта</w:t>
      </w:r>
      <w:r w:rsidR="00695088" w:rsidRPr="00F85BD7">
        <w:rPr>
          <w:sz w:val="28"/>
          <w:szCs w:val="28"/>
        </w:rPr>
        <w:t xml:space="preserve"> </w:t>
      </w:r>
      <w:r w:rsidR="00220883" w:rsidRPr="00F85BD7">
        <w:rPr>
          <w:sz w:val="28"/>
          <w:szCs w:val="28"/>
        </w:rPr>
        <w:t xml:space="preserve">(далее - заявление) (Приложение 1 к настоящему </w:t>
      </w:r>
      <w:r w:rsidR="007B43EA" w:rsidRPr="00F85BD7">
        <w:rPr>
          <w:sz w:val="28"/>
          <w:szCs w:val="28"/>
        </w:rPr>
        <w:t>О</w:t>
      </w:r>
      <w:r w:rsidR="00220883" w:rsidRPr="00F85BD7">
        <w:rPr>
          <w:sz w:val="28"/>
          <w:szCs w:val="28"/>
        </w:rPr>
        <w:t xml:space="preserve">бъявлению), и перечень документов согласно </w:t>
      </w:r>
      <w:r w:rsidR="00DA2307" w:rsidRPr="00F85BD7">
        <w:rPr>
          <w:sz w:val="28"/>
          <w:szCs w:val="28"/>
        </w:rPr>
        <w:t>приложению</w:t>
      </w:r>
      <w:r w:rsidR="00220883" w:rsidRPr="00F85BD7">
        <w:rPr>
          <w:sz w:val="28"/>
          <w:szCs w:val="28"/>
        </w:rPr>
        <w:t xml:space="preserve"> 2 к </w:t>
      </w:r>
      <w:r w:rsidR="00DA2307" w:rsidRPr="00F85BD7">
        <w:rPr>
          <w:bCs/>
          <w:sz w:val="28"/>
          <w:szCs w:val="28"/>
        </w:rPr>
        <w:t xml:space="preserve">Правилам предоставления </w:t>
      </w:r>
      <w:r w:rsidR="00A30CE0" w:rsidRPr="00F85BD7">
        <w:rPr>
          <w:bCs/>
          <w:sz w:val="28"/>
          <w:szCs w:val="28"/>
        </w:rPr>
        <w:t>гранта</w:t>
      </w:r>
      <w:r w:rsidR="00DA2307" w:rsidRPr="00F85BD7">
        <w:rPr>
          <w:sz w:val="28"/>
          <w:szCs w:val="28"/>
        </w:rPr>
        <w:t xml:space="preserve"> </w:t>
      </w:r>
      <w:r w:rsidR="00220883" w:rsidRPr="00F85BD7">
        <w:rPr>
          <w:sz w:val="28"/>
          <w:szCs w:val="28"/>
        </w:rPr>
        <w:t xml:space="preserve">(далее - документы), в </w:t>
      </w:r>
      <w:r w:rsidR="00DA2307" w:rsidRPr="00F85BD7">
        <w:rPr>
          <w:bCs/>
          <w:kern w:val="28"/>
          <w:sz w:val="28"/>
          <w:szCs w:val="28"/>
        </w:rPr>
        <w:t>виде скан-образов в формате PDF</w:t>
      </w:r>
      <w:r w:rsidR="00DA2307" w:rsidRPr="00F85BD7">
        <w:rPr>
          <w:sz w:val="28"/>
          <w:szCs w:val="28"/>
        </w:rPr>
        <w:t xml:space="preserve"> </w:t>
      </w:r>
      <w:r w:rsidR="00220883" w:rsidRPr="00F85BD7">
        <w:rPr>
          <w:sz w:val="28"/>
          <w:szCs w:val="28"/>
        </w:rPr>
        <w:t xml:space="preserve">(Приложение 2, 3 к настоящему </w:t>
      </w:r>
      <w:r w:rsidR="007B43EA" w:rsidRPr="00F85BD7">
        <w:rPr>
          <w:sz w:val="28"/>
          <w:szCs w:val="28"/>
        </w:rPr>
        <w:t>О</w:t>
      </w:r>
      <w:r w:rsidR="00220883" w:rsidRPr="00F85BD7">
        <w:rPr>
          <w:sz w:val="28"/>
          <w:szCs w:val="28"/>
        </w:rPr>
        <w:t xml:space="preserve">бъявлению). </w:t>
      </w:r>
      <w:r w:rsidR="00CA6595" w:rsidRPr="00F85BD7">
        <w:rPr>
          <w:bCs/>
          <w:kern w:val="28"/>
          <w:sz w:val="28"/>
          <w:szCs w:val="28"/>
        </w:rPr>
        <w:t>В случае подачи заявки без полного комплекта документов</w:t>
      </w:r>
      <w:r w:rsidR="000E4AC8" w:rsidRPr="00F85BD7">
        <w:rPr>
          <w:bCs/>
          <w:kern w:val="28"/>
          <w:sz w:val="28"/>
          <w:szCs w:val="28"/>
        </w:rPr>
        <w:t>,</w:t>
      </w:r>
      <w:r w:rsidR="00CA6595" w:rsidRPr="00F85BD7">
        <w:rPr>
          <w:bCs/>
          <w:kern w:val="28"/>
          <w:sz w:val="28"/>
          <w:szCs w:val="28"/>
        </w:rPr>
        <w:t xml:space="preserve"> предусмотренным приложением 2, заявка не подлежит регистрации Фондом.</w:t>
      </w:r>
    </w:p>
    <w:p w14:paraId="61685C5F" w14:textId="133408C4" w:rsidR="00B27079" w:rsidRPr="00F85BD7" w:rsidRDefault="00220883" w:rsidP="00220883">
      <w:pPr>
        <w:ind w:firstLine="709"/>
        <w:jc w:val="both"/>
        <w:rPr>
          <w:bCs/>
          <w:sz w:val="28"/>
          <w:szCs w:val="28"/>
        </w:rPr>
      </w:pPr>
      <w:r w:rsidRPr="00F85BD7">
        <w:rPr>
          <w:sz w:val="28"/>
          <w:szCs w:val="28"/>
        </w:rPr>
        <w:t xml:space="preserve">Порядок подачи заявки определяется </w:t>
      </w:r>
      <w:r w:rsidR="00B27079" w:rsidRPr="00F85BD7">
        <w:rPr>
          <w:bCs/>
          <w:sz w:val="28"/>
          <w:szCs w:val="28"/>
        </w:rPr>
        <w:t xml:space="preserve">Правилами предоставления </w:t>
      </w:r>
      <w:r w:rsidR="000E4AC8" w:rsidRPr="00F85BD7">
        <w:rPr>
          <w:bCs/>
          <w:sz w:val="28"/>
          <w:szCs w:val="28"/>
        </w:rPr>
        <w:t>гранта</w:t>
      </w:r>
      <w:r w:rsidR="00B27079" w:rsidRPr="00F85BD7">
        <w:rPr>
          <w:bCs/>
          <w:sz w:val="28"/>
          <w:szCs w:val="28"/>
        </w:rPr>
        <w:t>.</w:t>
      </w:r>
    </w:p>
    <w:p w14:paraId="7095D6C5" w14:textId="5D92BCF8" w:rsidR="007955D7" w:rsidRPr="00F85BD7" w:rsidRDefault="00B27079" w:rsidP="00220883">
      <w:pPr>
        <w:ind w:firstLine="709"/>
        <w:jc w:val="both"/>
        <w:rPr>
          <w:sz w:val="28"/>
          <w:szCs w:val="28"/>
        </w:rPr>
      </w:pPr>
      <w:r w:rsidRPr="00F85BD7">
        <w:rPr>
          <w:sz w:val="28"/>
          <w:szCs w:val="28"/>
        </w:rPr>
        <w:t xml:space="preserve"> </w:t>
      </w:r>
      <w:r w:rsidR="00220883" w:rsidRPr="00F85BD7">
        <w:rPr>
          <w:sz w:val="28"/>
          <w:szCs w:val="28"/>
        </w:rPr>
        <w:t xml:space="preserve">Ответственность за полноту и достоверность информации, представленной в заявке, несет участник </w:t>
      </w:r>
      <w:r w:rsidR="00F24341" w:rsidRPr="00F85BD7">
        <w:rPr>
          <w:sz w:val="28"/>
          <w:szCs w:val="28"/>
        </w:rPr>
        <w:t>Отбора</w:t>
      </w:r>
      <w:r w:rsidR="00220883" w:rsidRPr="00F85BD7">
        <w:rPr>
          <w:sz w:val="28"/>
          <w:szCs w:val="28"/>
        </w:rPr>
        <w:t>.</w:t>
      </w:r>
    </w:p>
    <w:p w14:paraId="48B12797" w14:textId="77777777" w:rsidR="00220883" w:rsidRPr="00F85BD7" w:rsidRDefault="00220883" w:rsidP="00220883">
      <w:pPr>
        <w:ind w:firstLine="709"/>
        <w:jc w:val="both"/>
        <w:rPr>
          <w:sz w:val="28"/>
          <w:szCs w:val="28"/>
        </w:rPr>
      </w:pPr>
    </w:p>
    <w:p w14:paraId="1065DF81" w14:textId="059BE171" w:rsidR="00A769AD" w:rsidRPr="00F85BD7" w:rsidRDefault="00A034D5" w:rsidP="00A769AD">
      <w:pPr>
        <w:ind w:firstLine="709"/>
        <w:jc w:val="both"/>
        <w:rPr>
          <w:bCs/>
          <w:kern w:val="28"/>
          <w:sz w:val="28"/>
          <w:szCs w:val="28"/>
        </w:rPr>
      </w:pPr>
      <w:r w:rsidRPr="00F85BD7">
        <w:rPr>
          <w:bCs/>
          <w:kern w:val="28"/>
          <w:sz w:val="28"/>
          <w:szCs w:val="28"/>
        </w:rPr>
        <w:t xml:space="preserve">7. </w:t>
      </w:r>
      <w:r w:rsidR="00A769AD" w:rsidRPr="00F85BD7">
        <w:rPr>
          <w:bCs/>
          <w:kern w:val="28"/>
          <w:sz w:val="28"/>
          <w:szCs w:val="28"/>
        </w:rPr>
        <w:t>Участник Отбора вправе отозвать поданную заявку до дня заседания Экспертного совета Фонда путем направления официального письма, подписанного руководителем участника Отбора и заверенного печатью (при наличии печати).</w:t>
      </w:r>
    </w:p>
    <w:p w14:paraId="038A88BB" w14:textId="06889745" w:rsidR="005E2774" w:rsidRPr="00F85BD7" w:rsidRDefault="005E2774" w:rsidP="00220883">
      <w:pPr>
        <w:pStyle w:val="ConsPlusNormal"/>
        <w:ind w:firstLine="540"/>
        <w:jc w:val="both"/>
        <w:rPr>
          <w:sz w:val="28"/>
          <w:szCs w:val="28"/>
        </w:rPr>
      </w:pPr>
    </w:p>
    <w:p w14:paraId="2DDBD746" w14:textId="77777777" w:rsidR="00CD3FD8" w:rsidRPr="00F85BD7" w:rsidRDefault="00093875" w:rsidP="00CD3FD8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F85BD7">
        <w:rPr>
          <w:sz w:val="28"/>
          <w:szCs w:val="28"/>
        </w:rPr>
        <w:t xml:space="preserve">8. </w:t>
      </w:r>
      <w:r w:rsidR="00CD3FD8" w:rsidRPr="00F85BD7">
        <w:rPr>
          <w:bCs/>
          <w:kern w:val="28"/>
          <w:sz w:val="28"/>
          <w:szCs w:val="28"/>
        </w:rPr>
        <w:t>Фонд принимает заявку и регистрирует ее в Межведомственной системе электронного документооборота Московской области.</w:t>
      </w:r>
    </w:p>
    <w:p w14:paraId="65DE5951" w14:textId="4E410D69" w:rsidR="00CD3FD8" w:rsidRPr="00F85BD7" w:rsidRDefault="00CD3FD8" w:rsidP="00CD3FD8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F85BD7">
        <w:rPr>
          <w:bCs/>
          <w:kern w:val="28"/>
          <w:sz w:val="28"/>
          <w:szCs w:val="28"/>
        </w:rPr>
        <w:t xml:space="preserve">Заявки, поданные после окончания срока проведения Отбора и (или) не соответствующие </w:t>
      </w:r>
      <w:r w:rsidR="00384B9D" w:rsidRPr="00F85BD7">
        <w:rPr>
          <w:bCs/>
          <w:kern w:val="28"/>
          <w:sz w:val="28"/>
          <w:szCs w:val="28"/>
        </w:rPr>
        <w:t xml:space="preserve">условиям пункта 3 </w:t>
      </w:r>
      <w:r w:rsidR="00384B9D" w:rsidRPr="00F85BD7">
        <w:rPr>
          <w:bCs/>
          <w:sz w:val="28"/>
          <w:szCs w:val="28"/>
        </w:rPr>
        <w:t xml:space="preserve">Правил предоставления </w:t>
      </w:r>
      <w:r w:rsidR="000E4AC8" w:rsidRPr="00F85BD7">
        <w:rPr>
          <w:bCs/>
          <w:sz w:val="28"/>
          <w:szCs w:val="28"/>
        </w:rPr>
        <w:t>гранта</w:t>
      </w:r>
      <w:r w:rsidR="00384B9D" w:rsidRPr="00F85BD7">
        <w:rPr>
          <w:bCs/>
          <w:sz w:val="28"/>
          <w:szCs w:val="28"/>
        </w:rPr>
        <w:t>, а также</w:t>
      </w:r>
      <w:r w:rsidR="00384B9D" w:rsidRPr="00F85BD7">
        <w:rPr>
          <w:bCs/>
          <w:kern w:val="28"/>
          <w:sz w:val="28"/>
          <w:szCs w:val="28"/>
        </w:rPr>
        <w:t xml:space="preserve"> </w:t>
      </w:r>
      <w:r w:rsidRPr="00F85BD7">
        <w:rPr>
          <w:bCs/>
          <w:kern w:val="28"/>
          <w:sz w:val="28"/>
          <w:szCs w:val="28"/>
        </w:rPr>
        <w:t xml:space="preserve">требованиям Перечня документов согласно </w:t>
      </w:r>
      <w:r w:rsidR="00705E8B" w:rsidRPr="00F85BD7">
        <w:rPr>
          <w:bCs/>
          <w:kern w:val="28"/>
          <w:sz w:val="28"/>
          <w:szCs w:val="28"/>
        </w:rPr>
        <w:t>п</w:t>
      </w:r>
      <w:r w:rsidRPr="00F85BD7">
        <w:rPr>
          <w:bCs/>
          <w:kern w:val="28"/>
          <w:sz w:val="28"/>
          <w:szCs w:val="28"/>
        </w:rPr>
        <w:t>риложени</w:t>
      </w:r>
      <w:r w:rsidR="007B43EA" w:rsidRPr="00F85BD7">
        <w:rPr>
          <w:bCs/>
          <w:kern w:val="28"/>
          <w:sz w:val="28"/>
          <w:szCs w:val="28"/>
        </w:rPr>
        <w:t>ю</w:t>
      </w:r>
      <w:r w:rsidRPr="00F85BD7">
        <w:rPr>
          <w:bCs/>
          <w:kern w:val="28"/>
          <w:sz w:val="28"/>
          <w:szCs w:val="28"/>
        </w:rPr>
        <w:t xml:space="preserve"> №2 к настоящему </w:t>
      </w:r>
      <w:r w:rsidR="007B43EA" w:rsidRPr="00F85BD7">
        <w:rPr>
          <w:bCs/>
          <w:kern w:val="28"/>
          <w:sz w:val="28"/>
          <w:szCs w:val="28"/>
        </w:rPr>
        <w:t>О</w:t>
      </w:r>
      <w:r w:rsidRPr="00F85BD7">
        <w:rPr>
          <w:bCs/>
          <w:kern w:val="28"/>
          <w:sz w:val="28"/>
          <w:szCs w:val="28"/>
        </w:rPr>
        <w:t>бъявлению, не принимаются.</w:t>
      </w:r>
    </w:p>
    <w:p w14:paraId="0B3A3251" w14:textId="131655F5" w:rsidR="00CD3FD8" w:rsidRPr="00F85BD7" w:rsidRDefault="00CD3FD8" w:rsidP="00CD3FD8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F85BD7">
        <w:rPr>
          <w:bCs/>
          <w:kern w:val="28"/>
          <w:sz w:val="28"/>
          <w:szCs w:val="28"/>
        </w:rPr>
        <w:t>С помощью</w:t>
      </w:r>
      <w:hyperlink r:id="rId10" w:tgtFrame="_blank" w:history="1">
        <w:r w:rsidRPr="00F85BD7">
          <w:rPr>
            <w:bCs/>
            <w:kern w:val="28"/>
            <w:sz w:val="28"/>
            <w:szCs w:val="28"/>
          </w:rPr>
          <w:t xml:space="preserve"> системы электронного документооборота Диадок (https://www.diadoc.ru)</w:t>
        </w:r>
      </w:hyperlink>
      <w:r w:rsidRPr="00F85BD7">
        <w:rPr>
          <w:bCs/>
          <w:kern w:val="28"/>
          <w:sz w:val="28"/>
          <w:szCs w:val="28"/>
        </w:rPr>
        <w:t xml:space="preserve"> Фонд уведомляет участника Отбора об отказе в приеме заявки в течение </w:t>
      </w:r>
      <w:r w:rsidR="00705E8B" w:rsidRPr="00F85BD7">
        <w:rPr>
          <w:bCs/>
          <w:kern w:val="28"/>
          <w:sz w:val="28"/>
          <w:szCs w:val="28"/>
        </w:rPr>
        <w:t>3</w:t>
      </w:r>
      <w:r w:rsidRPr="00F85BD7">
        <w:rPr>
          <w:bCs/>
          <w:kern w:val="28"/>
          <w:sz w:val="28"/>
          <w:szCs w:val="28"/>
        </w:rPr>
        <w:t xml:space="preserve"> рабочих дней с момента выявления обстоятельств, послуживших причиной отказа в приеме заявки. </w:t>
      </w:r>
    </w:p>
    <w:p w14:paraId="6AB5E655" w14:textId="1E155DCE" w:rsidR="00220883" w:rsidRPr="00F85BD7" w:rsidRDefault="00220883" w:rsidP="00220883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14:paraId="708A128F" w14:textId="4E6818F5" w:rsidR="00220883" w:rsidRPr="00F85BD7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F85BD7">
        <w:rPr>
          <w:sz w:val="28"/>
          <w:szCs w:val="28"/>
        </w:rPr>
        <w:t>Основаниям для отказа в приеме и регистрации заявки являются:</w:t>
      </w:r>
    </w:p>
    <w:p w14:paraId="0A92428D" w14:textId="77777777" w:rsidR="00CD3FD8" w:rsidRPr="00F85BD7" w:rsidRDefault="00CD3FD8" w:rsidP="00220883">
      <w:pPr>
        <w:pStyle w:val="ConsPlusNormal"/>
        <w:ind w:firstLine="540"/>
        <w:jc w:val="both"/>
        <w:rPr>
          <w:sz w:val="28"/>
          <w:szCs w:val="28"/>
        </w:rPr>
      </w:pPr>
    </w:p>
    <w:p w14:paraId="3D5FFC0A" w14:textId="54EF4E74" w:rsidR="00634170" w:rsidRPr="00F85BD7" w:rsidRDefault="00634170" w:rsidP="00634170">
      <w:pPr>
        <w:pStyle w:val="ConsPlusNormal"/>
        <w:ind w:firstLine="540"/>
        <w:jc w:val="both"/>
        <w:rPr>
          <w:sz w:val="28"/>
          <w:szCs w:val="28"/>
        </w:rPr>
      </w:pPr>
      <w:r w:rsidRPr="00F85BD7">
        <w:rPr>
          <w:sz w:val="28"/>
          <w:szCs w:val="28"/>
        </w:rPr>
        <w:t xml:space="preserve">1) подача заявки на предоставление Гранта, не предусмотренной </w:t>
      </w:r>
      <w:r w:rsidRPr="00F85BD7">
        <w:rPr>
          <w:bCs/>
          <w:sz w:val="28"/>
          <w:szCs w:val="28"/>
        </w:rPr>
        <w:t xml:space="preserve">Правилами предоставления </w:t>
      </w:r>
      <w:r w:rsidR="000E4AC8" w:rsidRPr="00F85BD7">
        <w:rPr>
          <w:bCs/>
          <w:sz w:val="28"/>
          <w:szCs w:val="28"/>
        </w:rPr>
        <w:t>гранта</w:t>
      </w:r>
      <w:r w:rsidRPr="00F85BD7">
        <w:rPr>
          <w:sz w:val="28"/>
          <w:szCs w:val="28"/>
        </w:rPr>
        <w:t>;</w:t>
      </w:r>
    </w:p>
    <w:p w14:paraId="2654E792" w14:textId="77777777" w:rsidR="00634170" w:rsidRPr="00F85BD7" w:rsidRDefault="00634170" w:rsidP="00634170">
      <w:pPr>
        <w:pStyle w:val="ConsPlusNormal"/>
        <w:ind w:firstLine="540"/>
        <w:jc w:val="both"/>
        <w:rPr>
          <w:sz w:val="28"/>
          <w:szCs w:val="28"/>
        </w:rPr>
      </w:pPr>
      <w:r w:rsidRPr="00F85BD7">
        <w:rPr>
          <w:sz w:val="28"/>
          <w:szCs w:val="28"/>
        </w:rPr>
        <w:t>2) подача заявки на предоставление Гранта в сроки, не предусмотренные Объявлением о проведении Отбора;</w:t>
      </w:r>
    </w:p>
    <w:p w14:paraId="2244A103" w14:textId="77777777" w:rsidR="00634170" w:rsidRPr="00F85BD7" w:rsidRDefault="00634170" w:rsidP="00634170">
      <w:pPr>
        <w:pStyle w:val="ConsPlusNormal"/>
        <w:ind w:firstLine="540"/>
        <w:jc w:val="both"/>
        <w:rPr>
          <w:sz w:val="28"/>
          <w:szCs w:val="28"/>
        </w:rPr>
      </w:pPr>
      <w:r w:rsidRPr="00F85BD7">
        <w:rPr>
          <w:sz w:val="28"/>
          <w:szCs w:val="28"/>
        </w:rPr>
        <w:t>3) подача заявки на предоставление Гранта без предъявления документа, позволяющего установить участника Отбора;</w:t>
      </w:r>
    </w:p>
    <w:p w14:paraId="3DE1A2D1" w14:textId="77777777" w:rsidR="00634170" w:rsidRPr="00F85BD7" w:rsidRDefault="00634170" w:rsidP="00634170">
      <w:pPr>
        <w:pStyle w:val="ConsPlusNormal"/>
        <w:ind w:firstLine="540"/>
        <w:jc w:val="both"/>
        <w:rPr>
          <w:sz w:val="28"/>
          <w:szCs w:val="28"/>
        </w:rPr>
      </w:pPr>
      <w:r w:rsidRPr="00F85BD7">
        <w:rPr>
          <w:sz w:val="28"/>
          <w:szCs w:val="28"/>
        </w:rPr>
        <w:t>4) непредставление (представление не в полном объеме) документов, установленных в приложении 2 к настоящему Объявлению;</w:t>
      </w:r>
    </w:p>
    <w:p w14:paraId="143004A5" w14:textId="034FBA7E" w:rsidR="00634170" w:rsidRPr="00F85BD7" w:rsidRDefault="00634170" w:rsidP="00634170">
      <w:pPr>
        <w:pStyle w:val="ConsPlusNormal"/>
        <w:ind w:firstLine="540"/>
        <w:jc w:val="both"/>
        <w:rPr>
          <w:sz w:val="28"/>
          <w:szCs w:val="28"/>
        </w:rPr>
      </w:pPr>
      <w:r w:rsidRPr="00F85BD7">
        <w:rPr>
          <w:sz w:val="28"/>
          <w:szCs w:val="28"/>
        </w:rPr>
        <w:t xml:space="preserve">5) представление </w:t>
      </w:r>
      <w:r w:rsidRPr="00F85BD7">
        <w:rPr>
          <w:bCs/>
          <w:kern w:val="28"/>
          <w:sz w:val="28"/>
          <w:szCs w:val="28"/>
        </w:rPr>
        <w:t>скан-образов в формате PDF</w:t>
      </w:r>
      <w:r w:rsidRPr="00F85BD7">
        <w:rPr>
          <w:sz w:val="28"/>
          <w:szCs w:val="28"/>
        </w:rPr>
        <w:t xml:space="preserve"> документов посредством </w:t>
      </w:r>
      <w:hyperlink r:id="rId11" w:tgtFrame="_blank" w:history="1">
        <w:r w:rsidRPr="00F85BD7">
          <w:rPr>
            <w:rStyle w:val="a3"/>
            <w:bCs/>
            <w:color w:val="auto"/>
            <w:kern w:val="28"/>
            <w:sz w:val="28"/>
            <w:szCs w:val="28"/>
            <w:u w:val="none"/>
          </w:rPr>
          <w:t xml:space="preserve"> системы электронного документооборота Диадок (https://www.diadoc.ru)</w:t>
        </w:r>
      </w:hyperlink>
      <w:r w:rsidRPr="00F85BD7">
        <w:rPr>
          <w:bCs/>
          <w:kern w:val="28"/>
          <w:sz w:val="28"/>
          <w:szCs w:val="28"/>
        </w:rPr>
        <w:t xml:space="preserve"> </w:t>
      </w:r>
      <w:r w:rsidRPr="00F85BD7">
        <w:rPr>
          <w:sz w:val="28"/>
          <w:szCs w:val="28"/>
        </w:rPr>
        <w:t>не позволяет в полном объеме прочитать текст документа и (или) распознать обязательные реквизиты документов;</w:t>
      </w:r>
    </w:p>
    <w:p w14:paraId="112EE3D1" w14:textId="77777777" w:rsidR="00634170" w:rsidRPr="00F85BD7" w:rsidRDefault="00634170" w:rsidP="00634170">
      <w:pPr>
        <w:pStyle w:val="ConsPlusNormal"/>
        <w:ind w:firstLine="540"/>
        <w:jc w:val="both"/>
        <w:rPr>
          <w:sz w:val="28"/>
          <w:szCs w:val="28"/>
        </w:rPr>
      </w:pPr>
      <w:r w:rsidRPr="00F85BD7">
        <w:rPr>
          <w:sz w:val="28"/>
          <w:szCs w:val="28"/>
        </w:rPr>
        <w:t>6) наличие нечитаемых исправлений в представленных документах;</w:t>
      </w:r>
    </w:p>
    <w:p w14:paraId="4EE69367" w14:textId="15DEF32C" w:rsidR="00634170" w:rsidRPr="00F85BD7" w:rsidRDefault="00634170" w:rsidP="00634170">
      <w:pPr>
        <w:pStyle w:val="ConsPlusNormal"/>
        <w:ind w:firstLine="540"/>
        <w:jc w:val="both"/>
        <w:rPr>
          <w:sz w:val="28"/>
          <w:szCs w:val="28"/>
        </w:rPr>
      </w:pPr>
      <w:r w:rsidRPr="00F85BD7">
        <w:rPr>
          <w:sz w:val="28"/>
          <w:szCs w:val="28"/>
        </w:rPr>
        <w:t>7)</w:t>
      </w:r>
      <w:r w:rsidR="000E4AC8" w:rsidRPr="00F85BD7">
        <w:rPr>
          <w:sz w:val="28"/>
          <w:szCs w:val="28"/>
        </w:rPr>
        <w:t xml:space="preserve"> </w:t>
      </w:r>
      <w:r w:rsidRPr="00F85BD7">
        <w:rPr>
          <w:sz w:val="28"/>
          <w:szCs w:val="28"/>
        </w:rPr>
        <w:t xml:space="preserve">несоответствие участника Отбора требованиям, установленным </w:t>
      </w:r>
      <w:r w:rsidRPr="00F85BD7">
        <w:rPr>
          <w:bCs/>
          <w:sz w:val="28"/>
          <w:szCs w:val="28"/>
        </w:rPr>
        <w:t xml:space="preserve">Правилами предоставления </w:t>
      </w:r>
      <w:r w:rsidR="000E4AC8" w:rsidRPr="00F85BD7">
        <w:rPr>
          <w:bCs/>
          <w:sz w:val="28"/>
          <w:szCs w:val="28"/>
        </w:rPr>
        <w:t>гранта</w:t>
      </w:r>
      <w:r w:rsidRPr="00F85BD7">
        <w:rPr>
          <w:sz w:val="28"/>
          <w:szCs w:val="28"/>
        </w:rPr>
        <w:t>.</w:t>
      </w:r>
    </w:p>
    <w:p w14:paraId="2D851713" w14:textId="4635047C" w:rsidR="00220883" w:rsidRPr="00F85BD7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F85BD7">
        <w:rPr>
          <w:sz w:val="28"/>
          <w:szCs w:val="28"/>
        </w:rPr>
        <w:t xml:space="preserve">Отказ в приеме и регистрации заявки не препятствует повторному обращению участника </w:t>
      </w:r>
      <w:r w:rsidR="00B1368D" w:rsidRPr="00F85BD7">
        <w:rPr>
          <w:sz w:val="28"/>
          <w:szCs w:val="28"/>
        </w:rPr>
        <w:t>Отбора в Фонд</w:t>
      </w:r>
      <w:r w:rsidRPr="00F85BD7">
        <w:rPr>
          <w:sz w:val="28"/>
          <w:szCs w:val="28"/>
        </w:rPr>
        <w:t xml:space="preserve"> за предоставлением </w:t>
      </w:r>
      <w:r w:rsidR="00B1368D" w:rsidRPr="00F85BD7">
        <w:rPr>
          <w:sz w:val="28"/>
          <w:szCs w:val="28"/>
        </w:rPr>
        <w:t>Гранта</w:t>
      </w:r>
      <w:r w:rsidRPr="00F85BD7">
        <w:rPr>
          <w:sz w:val="28"/>
          <w:szCs w:val="28"/>
        </w:rPr>
        <w:t xml:space="preserve"> до даты окончания подачи (приема) Заявок, установленной объявлением о проведении </w:t>
      </w:r>
      <w:r w:rsidR="00B1368D" w:rsidRPr="00F85BD7">
        <w:rPr>
          <w:sz w:val="28"/>
          <w:szCs w:val="28"/>
        </w:rPr>
        <w:t>Отбора</w:t>
      </w:r>
      <w:r w:rsidRPr="00F85BD7">
        <w:rPr>
          <w:sz w:val="28"/>
          <w:szCs w:val="28"/>
        </w:rPr>
        <w:t>.</w:t>
      </w:r>
    </w:p>
    <w:p w14:paraId="0AF4EE46" w14:textId="44037902" w:rsidR="005309C1" w:rsidRPr="00F85BD7" w:rsidRDefault="005309C1" w:rsidP="005309C1">
      <w:pPr>
        <w:pStyle w:val="ConsPlusNormal"/>
        <w:ind w:firstLine="709"/>
        <w:jc w:val="both"/>
        <w:rPr>
          <w:sz w:val="28"/>
          <w:szCs w:val="28"/>
          <w:lang w:bidi="ru-RU"/>
        </w:rPr>
      </w:pPr>
      <w:r w:rsidRPr="00F85BD7">
        <w:rPr>
          <w:bCs/>
          <w:kern w:val="28"/>
          <w:sz w:val="28"/>
          <w:szCs w:val="28"/>
        </w:rPr>
        <w:t xml:space="preserve">По результатам проверки полноты и достоверности сведений, содержащихся в заявке, и подтверждения факта затрат, понесенных на </w:t>
      </w:r>
      <w:r w:rsidRPr="00F85BD7">
        <w:rPr>
          <w:sz w:val="28"/>
          <w:szCs w:val="28"/>
          <w:lang w:bidi="ru-RU"/>
        </w:rPr>
        <w:t xml:space="preserve">уплату процентов по кредитным договорам, Фонд в течение </w:t>
      </w:r>
      <w:r w:rsidR="00FA5BE1" w:rsidRPr="00F85BD7">
        <w:rPr>
          <w:sz w:val="28"/>
          <w:szCs w:val="28"/>
          <w:lang w:bidi="ru-RU"/>
        </w:rPr>
        <w:t>10</w:t>
      </w:r>
      <w:r w:rsidRPr="00F85BD7">
        <w:rPr>
          <w:sz w:val="28"/>
          <w:szCs w:val="28"/>
          <w:lang w:bidi="ru-RU"/>
        </w:rPr>
        <w:t xml:space="preserve"> рабочих дней осуществляет подготовку заключения, которое должно содержать: </w:t>
      </w:r>
    </w:p>
    <w:p w14:paraId="7165B657" w14:textId="38C063E7" w:rsidR="005309C1" w:rsidRPr="00F85BD7" w:rsidRDefault="005309C1" w:rsidP="005309C1">
      <w:pPr>
        <w:pStyle w:val="ConsPlusNormal"/>
        <w:ind w:firstLine="709"/>
        <w:jc w:val="both"/>
        <w:rPr>
          <w:sz w:val="28"/>
          <w:szCs w:val="28"/>
          <w:lang w:bidi="ru-RU"/>
        </w:rPr>
      </w:pPr>
      <w:r w:rsidRPr="00F85BD7">
        <w:rPr>
          <w:sz w:val="28"/>
          <w:szCs w:val="28"/>
          <w:lang w:bidi="ru-RU"/>
        </w:rPr>
        <w:t xml:space="preserve">информацию о соответствии (несоответствии с указанием причин) </w:t>
      </w:r>
      <w:r w:rsidR="00EE4A32" w:rsidRPr="00F85BD7">
        <w:rPr>
          <w:sz w:val="28"/>
          <w:szCs w:val="28"/>
          <w:lang w:bidi="ru-RU"/>
        </w:rPr>
        <w:t>участника Отбора</w:t>
      </w:r>
      <w:r w:rsidRPr="00F85BD7">
        <w:rPr>
          <w:sz w:val="28"/>
          <w:szCs w:val="28"/>
          <w:lang w:bidi="ru-RU"/>
        </w:rPr>
        <w:t xml:space="preserve"> требованиям и условиям </w:t>
      </w:r>
      <w:r w:rsidRPr="00F85BD7">
        <w:rPr>
          <w:bCs/>
          <w:sz w:val="28"/>
          <w:szCs w:val="28"/>
        </w:rPr>
        <w:t xml:space="preserve">Правил предоставления </w:t>
      </w:r>
      <w:r w:rsidR="00A30CE0" w:rsidRPr="00F85BD7">
        <w:rPr>
          <w:bCs/>
          <w:sz w:val="28"/>
          <w:szCs w:val="28"/>
        </w:rPr>
        <w:t>гранта</w:t>
      </w:r>
      <w:r w:rsidRPr="00F85BD7">
        <w:rPr>
          <w:sz w:val="28"/>
          <w:szCs w:val="28"/>
          <w:lang w:bidi="ru-RU"/>
        </w:rPr>
        <w:t>;</w:t>
      </w:r>
    </w:p>
    <w:p w14:paraId="6611094F" w14:textId="043A15A7" w:rsidR="005309C1" w:rsidRPr="00F85BD7" w:rsidRDefault="005309C1" w:rsidP="005309C1">
      <w:pPr>
        <w:pStyle w:val="ConsPlusNormal"/>
        <w:ind w:firstLine="709"/>
        <w:jc w:val="both"/>
        <w:rPr>
          <w:sz w:val="28"/>
          <w:szCs w:val="28"/>
          <w:lang w:bidi="ru-RU"/>
        </w:rPr>
      </w:pPr>
      <w:r w:rsidRPr="00F85BD7">
        <w:rPr>
          <w:sz w:val="28"/>
          <w:szCs w:val="28"/>
          <w:lang w:bidi="ru-RU"/>
        </w:rPr>
        <w:t xml:space="preserve">информацию о соответствии (несоответствии с указанием причин) документов, представленных в заявке в соответствии с Приложением 2 к настоящему </w:t>
      </w:r>
      <w:r w:rsidR="007B43EA" w:rsidRPr="00F85BD7">
        <w:rPr>
          <w:sz w:val="28"/>
          <w:szCs w:val="28"/>
          <w:lang w:bidi="ru-RU"/>
        </w:rPr>
        <w:t>О</w:t>
      </w:r>
      <w:r w:rsidRPr="00F85BD7">
        <w:rPr>
          <w:sz w:val="28"/>
          <w:szCs w:val="28"/>
          <w:lang w:bidi="ru-RU"/>
        </w:rPr>
        <w:t>бъявлению;</w:t>
      </w:r>
    </w:p>
    <w:p w14:paraId="369F1682" w14:textId="77777777" w:rsidR="005309C1" w:rsidRPr="00222E42" w:rsidRDefault="005309C1" w:rsidP="005309C1">
      <w:pPr>
        <w:pStyle w:val="ConsPlusNormal"/>
        <w:ind w:firstLine="709"/>
        <w:jc w:val="both"/>
        <w:rPr>
          <w:sz w:val="28"/>
          <w:szCs w:val="28"/>
          <w:lang w:bidi="ru-RU"/>
        </w:rPr>
      </w:pPr>
      <w:r w:rsidRPr="00222E42">
        <w:rPr>
          <w:sz w:val="28"/>
          <w:szCs w:val="28"/>
          <w:lang w:bidi="ru-RU"/>
        </w:rPr>
        <w:lastRenderedPageBreak/>
        <w:t>информацию о достоверности (недостоверности с указанием причин) документов, содержащихся в заявке;</w:t>
      </w:r>
    </w:p>
    <w:p w14:paraId="102F47E8" w14:textId="1F95EEC2" w:rsidR="005309C1" w:rsidRPr="00222E42" w:rsidRDefault="005309C1" w:rsidP="005309C1">
      <w:pPr>
        <w:pStyle w:val="ConsPlusNormal"/>
        <w:ind w:firstLine="709"/>
        <w:jc w:val="both"/>
        <w:rPr>
          <w:sz w:val="28"/>
          <w:szCs w:val="28"/>
          <w:lang w:bidi="ru-RU"/>
        </w:rPr>
      </w:pPr>
      <w:r w:rsidRPr="00222E42">
        <w:rPr>
          <w:sz w:val="28"/>
          <w:szCs w:val="28"/>
          <w:lang w:bidi="ru-RU"/>
        </w:rPr>
        <w:t xml:space="preserve">рекомендацию о предоставлении (не предоставлении с указанием причин) </w:t>
      </w:r>
      <w:r w:rsidR="00CA2D65" w:rsidRPr="00222E42">
        <w:rPr>
          <w:sz w:val="28"/>
          <w:szCs w:val="28"/>
          <w:lang w:bidi="ru-RU"/>
        </w:rPr>
        <w:t>Г</w:t>
      </w:r>
      <w:r w:rsidRPr="00222E42">
        <w:rPr>
          <w:sz w:val="28"/>
          <w:szCs w:val="28"/>
          <w:lang w:bidi="ru-RU"/>
        </w:rPr>
        <w:t xml:space="preserve">ранта, а также о рекомендуемом размере Гранта, в соответствии с условиями </w:t>
      </w:r>
      <w:r w:rsidRPr="00222E42">
        <w:rPr>
          <w:bCs/>
          <w:sz w:val="28"/>
          <w:szCs w:val="28"/>
        </w:rPr>
        <w:t xml:space="preserve">Правил предоставления </w:t>
      </w:r>
      <w:r w:rsidR="00A30CE0" w:rsidRPr="00222E42">
        <w:rPr>
          <w:bCs/>
          <w:sz w:val="28"/>
          <w:szCs w:val="28"/>
        </w:rPr>
        <w:t>гранта</w:t>
      </w:r>
      <w:r w:rsidRPr="00222E42">
        <w:rPr>
          <w:sz w:val="28"/>
          <w:szCs w:val="28"/>
          <w:lang w:bidi="ru-RU"/>
        </w:rPr>
        <w:t>.</w:t>
      </w:r>
    </w:p>
    <w:p w14:paraId="00E6381F" w14:textId="7D355B42" w:rsidR="005309C1" w:rsidRPr="00222E42" w:rsidRDefault="005309C1" w:rsidP="005309C1">
      <w:pPr>
        <w:pStyle w:val="ConsPlusNormal"/>
        <w:ind w:firstLine="709"/>
        <w:jc w:val="both"/>
        <w:rPr>
          <w:sz w:val="28"/>
          <w:szCs w:val="28"/>
          <w:lang w:bidi="ru-RU"/>
        </w:rPr>
      </w:pPr>
      <w:r w:rsidRPr="00222E42">
        <w:rPr>
          <w:sz w:val="28"/>
          <w:szCs w:val="28"/>
          <w:lang w:bidi="ru-RU"/>
        </w:rPr>
        <w:t xml:space="preserve">Заключение утверждается руководителям Фонда в течение </w:t>
      </w:r>
      <w:r w:rsidR="00FA5BE1" w:rsidRPr="00222E42">
        <w:rPr>
          <w:sz w:val="28"/>
          <w:szCs w:val="28"/>
          <w:lang w:bidi="ru-RU"/>
        </w:rPr>
        <w:t>3</w:t>
      </w:r>
      <w:r w:rsidRPr="00222E42">
        <w:rPr>
          <w:sz w:val="28"/>
          <w:szCs w:val="28"/>
          <w:lang w:bidi="ru-RU"/>
        </w:rPr>
        <w:t xml:space="preserve"> рабоч</w:t>
      </w:r>
      <w:r w:rsidR="00FA5BE1" w:rsidRPr="00222E42">
        <w:rPr>
          <w:sz w:val="28"/>
          <w:szCs w:val="28"/>
          <w:lang w:bidi="ru-RU"/>
        </w:rPr>
        <w:t>их</w:t>
      </w:r>
      <w:r w:rsidRPr="00222E42">
        <w:rPr>
          <w:sz w:val="28"/>
          <w:szCs w:val="28"/>
          <w:lang w:bidi="ru-RU"/>
        </w:rPr>
        <w:t xml:space="preserve"> дн</w:t>
      </w:r>
      <w:r w:rsidR="00FA5BE1" w:rsidRPr="00222E42">
        <w:rPr>
          <w:sz w:val="28"/>
          <w:szCs w:val="28"/>
          <w:lang w:bidi="ru-RU"/>
        </w:rPr>
        <w:t>ей</w:t>
      </w:r>
      <w:r w:rsidRPr="00222E42">
        <w:rPr>
          <w:sz w:val="28"/>
          <w:szCs w:val="28"/>
          <w:lang w:bidi="ru-RU"/>
        </w:rPr>
        <w:t xml:space="preserve"> и выносится на заседание Экспертного совета Фонда не позднее 1</w:t>
      </w:r>
      <w:r w:rsidR="00FA5BE1" w:rsidRPr="00222E42">
        <w:rPr>
          <w:sz w:val="28"/>
          <w:szCs w:val="28"/>
          <w:lang w:bidi="ru-RU"/>
        </w:rPr>
        <w:t>0</w:t>
      </w:r>
      <w:r w:rsidRPr="00222E42">
        <w:rPr>
          <w:sz w:val="28"/>
          <w:szCs w:val="28"/>
          <w:lang w:bidi="ru-RU"/>
        </w:rPr>
        <w:t xml:space="preserve"> рабоч</w:t>
      </w:r>
      <w:r w:rsidR="00FA5BE1" w:rsidRPr="00222E42">
        <w:rPr>
          <w:sz w:val="28"/>
          <w:szCs w:val="28"/>
          <w:lang w:bidi="ru-RU"/>
        </w:rPr>
        <w:t>их</w:t>
      </w:r>
      <w:r w:rsidRPr="00222E42">
        <w:rPr>
          <w:sz w:val="28"/>
          <w:szCs w:val="28"/>
          <w:lang w:bidi="ru-RU"/>
        </w:rPr>
        <w:t xml:space="preserve"> дн</w:t>
      </w:r>
      <w:r w:rsidR="00FA5BE1" w:rsidRPr="00222E42">
        <w:rPr>
          <w:sz w:val="28"/>
          <w:szCs w:val="28"/>
          <w:lang w:bidi="ru-RU"/>
        </w:rPr>
        <w:t>ей</w:t>
      </w:r>
      <w:r w:rsidRPr="00222E42">
        <w:rPr>
          <w:sz w:val="28"/>
          <w:szCs w:val="28"/>
          <w:lang w:bidi="ru-RU"/>
        </w:rPr>
        <w:t xml:space="preserve"> после его утверждения.</w:t>
      </w:r>
    </w:p>
    <w:p w14:paraId="779774B8" w14:textId="6E5EB3E7" w:rsidR="005309C1" w:rsidRPr="008D0343" w:rsidRDefault="005309C1" w:rsidP="005309C1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8D0343">
        <w:rPr>
          <w:bCs/>
          <w:kern w:val="28"/>
          <w:sz w:val="28"/>
          <w:szCs w:val="28"/>
        </w:rPr>
        <w:t xml:space="preserve">Экспертный совет Фонда не позднее </w:t>
      </w:r>
      <w:r w:rsidR="00FA5BE1" w:rsidRPr="008D0343">
        <w:rPr>
          <w:bCs/>
          <w:kern w:val="28"/>
          <w:sz w:val="28"/>
          <w:szCs w:val="28"/>
        </w:rPr>
        <w:t>3</w:t>
      </w:r>
      <w:r w:rsidRPr="008D0343">
        <w:rPr>
          <w:bCs/>
          <w:kern w:val="28"/>
          <w:sz w:val="28"/>
          <w:szCs w:val="28"/>
        </w:rPr>
        <w:t xml:space="preserve"> рабочих дней после получения заключения рассматривает его и принимает решение о заключении либо об отказ</w:t>
      </w:r>
      <w:r w:rsidR="00684FEC" w:rsidRPr="008D0343">
        <w:rPr>
          <w:bCs/>
          <w:kern w:val="28"/>
          <w:sz w:val="28"/>
          <w:szCs w:val="28"/>
        </w:rPr>
        <w:t>е</w:t>
      </w:r>
      <w:r w:rsidRPr="008D0343">
        <w:rPr>
          <w:bCs/>
          <w:kern w:val="28"/>
          <w:sz w:val="28"/>
          <w:szCs w:val="28"/>
        </w:rPr>
        <w:t xml:space="preserve"> в заключении между Фондом и участником Отбора соглашения о предоставлении Гранта, а также о размер</w:t>
      </w:r>
      <w:r w:rsidR="00684FEC" w:rsidRPr="008D0343">
        <w:rPr>
          <w:bCs/>
          <w:kern w:val="28"/>
          <w:sz w:val="28"/>
          <w:szCs w:val="28"/>
        </w:rPr>
        <w:t>е</w:t>
      </w:r>
      <w:r w:rsidRPr="008D0343">
        <w:rPr>
          <w:bCs/>
          <w:kern w:val="28"/>
          <w:sz w:val="28"/>
          <w:szCs w:val="28"/>
        </w:rPr>
        <w:t xml:space="preserve"> предоставляемого </w:t>
      </w:r>
      <w:r w:rsidR="00D108B9" w:rsidRPr="008D0343">
        <w:rPr>
          <w:bCs/>
          <w:kern w:val="28"/>
          <w:sz w:val="28"/>
          <w:szCs w:val="28"/>
        </w:rPr>
        <w:t>Г</w:t>
      </w:r>
      <w:r w:rsidRPr="008D0343">
        <w:rPr>
          <w:bCs/>
          <w:kern w:val="28"/>
          <w:sz w:val="28"/>
          <w:szCs w:val="28"/>
        </w:rPr>
        <w:t>ранта. Решение Экспертного совета Фонда оформляется протоколом, который подписывается всеми присутствующими на заседании членами Экспертного совета Фонда.</w:t>
      </w:r>
    </w:p>
    <w:p w14:paraId="0865A81A" w14:textId="14F50834" w:rsidR="005309C1" w:rsidRPr="008D0343" w:rsidRDefault="005309C1" w:rsidP="005309C1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8D0343">
        <w:rPr>
          <w:bCs/>
          <w:kern w:val="28"/>
          <w:sz w:val="28"/>
          <w:szCs w:val="28"/>
        </w:rPr>
        <w:t xml:space="preserve">В случае принятия Экспертным советом Фонда решения об отказе в предоставлении </w:t>
      </w:r>
      <w:r w:rsidR="00D108B9" w:rsidRPr="008D0343">
        <w:rPr>
          <w:bCs/>
          <w:kern w:val="28"/>
          <w:sz w:val="28"/>
          <w:szCs w:val="28"/>
        </w:rPr>
        <w:t>Г</w:t>
      </w:r>
      <w:r w:rsidRPr="008D0343">
        <w:rPr>
          <w:bCs/>
          <w:kern w:val="28"/>
          <w:sz w:val="28"/>
          <w:szCs w:val="28"/>
        </w:rPr>
        <w:t>ранта, Фонд не позднее 2 рабочих дней направляет с помощью</w:t>
      </w:r>
      <w:hyperlink r:id="rId12" w:history="1">
        <w:r w:rsidRPr="008D0343">
          <w:rPr>
            <w:bCs/>
            <w:kern w:val="28"/>
            <w:sz w:val="28"/>
            <w:szCs w:val="28"/>
          </w:rPr>
          <w:t xml:space="preserve"> системы электронного документооборота Диадок (https://www.diadoc.ru)</w:t>
        </w:r>
      </w:hyperlink>
      <w:r w:rsidRPr="008D0343">
        <w:rPr>
          <w:bCs/>
          <w:kern w:val="28"/>
          <w:sz w:val="28"/>
          <w:szCs w:val="28"/>
        </w:rPr>
        <w:t xml:space="preserve"> </w:t>
      </w:r>
      <w:r w:rsidR="00D108B9" w:rsidRPr="008D0343">
        <w:rPr>
          <w:bCs/>
          <w:kern w:val="28"/>
          <w:sz w:val="28"/>
          <w:szCs w:val="28"/>
        </w:rPr>
        <w:t>участнику Отбора</w:t>
      </w:r>
      <w:r w:rsidRPr="008D0343">
        <w:rPr>
          <w:bCs/>
          <w:kern w:val="28"/>
          <w:sz w:val="28"/>
          <w:szCs w:val="28"/>
        </w:rPr>
        <w:t xml:space="preserve"> письменное уведомление об отказе в предоставлении </w:t>
      </w:r>
      <w:r w:rsidR="00D108B9" w:rsidRPr="008D0343">
        <w:rPr>
          <w:bCs/>
          <w:kern w:val="28"/>
          <w:sz w:val="28"/>
          <w:szCs w:val="28"/>
        </w:rPr>
        <w:t>Г</w:t>
      </w:r>
      <w:r w:rsidRPr="008D0343">
        <w:rPr>
          <w:bCs/>
          <w:kern w:val="28"/>
          <w:sz w:val="28"/>
          <w:szCs w:val="28"/>
        </w:rPr>
        <w:t>ранта с указанием причин отказа.</w:t>
      </w:r>
    </w:p>
    <w:p w14:paraId="4B995EC2" w14:textId="55D5207A" w:rsidR="00D108B9" w:rsidRPr="008D0343" w:rsidRDefault="00D108B9" w:rsidP="005309C1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8D0343">
        <w:rPr>
          <w:bCs/>
          <w:kern w:val="28"/>
          <w:sz w:val="28"/>
          <w:szCs w:val="28"/>
        </w:rPr>
        <w:t>Положение об Экспертном совете Фонда, предусматривающее порядок рассмотрения заключения, а также состав Экспертного совета Фонда, утверждаются Наблюдательным советом Фонда.</w:t>
      </w:r>
    </w:p>
    <w:p w14:paraId="34A1770F" w14:textId="694A5F4F" w:rsidR="00D108B9" w:rsidRPr="008D0343" w:rsidRDefault="00D108B9" w:rsidP="00220883">
      <w:pPr>
        <w:pStyle w:val="ConsPlusNormal"/>
        <w:ind w:firstLine="540"/>
        <w:jc w:val="both"/>
        <w:rPr>
          <w:sz w:val="28"/>
          <w:szCs w:val="28"/>
        </w:rPr>
      </w:pPr>
      <w:r w:rsidRPr="008D0343">
        <w:rPr>
          <w:bCs/>
          <w:kern w:val="28"/>
          <w:sz w:val="28"/>
          <w:szCs w:val="28"/>
        </w:rPr>
        <w:t>Ответственность за полноту и достоверность информации в заявке несет участник Отбора.</w:t>
      </w:r>
    </w:p>
    <w:p w14:paraId="210CB5D1" w14:textId="0C410B0C" w:rsidR="00684FEC" w:rsidRPr="008D0343" w:rsidRDefault="00684FEC" w:rsidP="00684FEC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8D0343">
        <w:rPr>
          <w:bCs/>
          <w:kern w:val="28"/>
          <w:sz w:val="28"/>
          <w:szCs w:val="28"/>
        </w:rPr>
        <w:t>Основаниями для отказа участнику Отбора в предоставлении Гранта являются:</w:t>
      </w:r>
    </w:p>
    <w:p w14:paraId="7FA7E904" w14:textId="43A72DF1" w:rsidR="00684FEC" w:rsidRPr="008D0343" w:rsidRDefault="00684FEC" w:rsidP="00684FEC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8D0343">
        <w:rPr>
          <w:bCs/>
          <w:kern w:val="28"/>
          <w:sz w:val="28"/>
          <w:szCs w:val="28"/>
        </w:rPr>
        <w:t xml:space="preserve">несоответствие участника Отбора требованиям и условиям </w:t>
      </w:r>
      <w:r w:rsidRPr="008D0343">
        <w:rPr>
          <w:bCs/>
          <w:sz w:val="28"/>
          <w:szCs w:val="28"/>
        </w:rPr>
        <w:t xml:space="preserve">Правил предоставления </w:t>
      </w:r>
      <w:r w:rsidR="000E4AC8" w:rsidRPr="008D0343">
        <w:rPr>
          <w:bCs/>
          <w:sz w:val="28"/>
          <w:szCs w:val="28"/>
        </w:rPr>
        <w:t>гранта</w:t>
      </w:r>
      <w:r w:rsidRPr="008D0343">
        <w:rPr>
          <w:bCs/>
          <w:kern w:val="28"/>
          <w:sz w:val="28"/>
          <w:szCs w:val="28"/>
        </w:rPr>
        <w:t>;</w:t>
      </w:r>
    </w:p>
    <w:p w14:paraId="67A33357" w14:textId="72360CD0" w:rsidR="00684FEC" w:rsidRPr="008D0343" w:rsidRDefault="00684FEC" w:rsidP="00684FEC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8D0343">
        <w:rPr>
          <w:bCs/>
          <w:kern w:val="28"/>
          <w:sz w:val="28"/>
          <w:szCs w:val="28"/>
        </w:rPr>
        <w:t xml:space="preserve">несоответствие документов, представленных в заявке в соответствии с приложением 2 к настоящему </w:t>
      </w:r>
      <w:r w:rsidR="007B43EA" w:rsidRPr="008D0343">
        <w:rPr>
          <w:bCs/>
          <w:kern w:val="28"/>
          <w:sz w:val="28"/>
          <w:szCs w:val="28"/>
        </w:rPr>
        <w:t>О</w:t>
      </w:r>
      <w:r w:rsidRPr="008D0343">
        <w:rPr>
          <w:bCs/>
          <w:kern w:val="28"/>
          <w:sz w:val="28"/>
          <w:szCs w:val="28"/>
        </w:rPr>
        <w:t>бъявлению;</w:t>
      </w:r>
    </w:p>
    <w:p w14:paraId="7AF5783A" w14:textId="34448694" w:rsidR="00684FEC" w:rsidRPr="008D0343" w:rsidRDefault="00684FEC" w:rsidP="00684FEC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8D0343">
        <w:rPr>
          <w:bCs/>
          <w:kern w:val="28"/>
          <w:sz w:val="28"/>
          <w:szCs w:val="28"/>
        </w:rPr>
        <w:t>установление факта недостоверности представленной участником Отбора в составе Заявк</w:t>
      </w:r>
      <w:r w:rsidR="00EE4A32" w:rsidRPr="008D0343">
        <w:rPr>
          <w:bCs/>
          <w:kern w:val="28"/>
          <w:sz w:val="28"/>
          <w:szCs w:val="28"/>
        </w:rPr>
        <w:t>и</w:t>
      </w:r>
      <w:r w:rsidRPr="008D0343">
        <w:rPr>
          <w:bCs/>
          <w:kern w:val="28"/>
          <w:sz w:val="28"/>
          <w:szCs w:val="28"/>
        </w:rPr>
        <w:t xml:space="preserve"> информации.</w:t>
      </w:r>
    </w:p>
    <w:p w14:paraId="326AAFB2" w14:textId="77777777" w:rsidR="00F372B8" w:rsidRPr="008D0343" w:rsidRDefault="00F372B8" w:rsidP="00684FEC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</w:p>
    <w:p w14:paraId="2AAB801E" w14:textId="6F16CC7E" w:rsidR="00220883" w:rsidRPr="008D0343" w:rsidRDefault="00684FEC" w:rsidP="00220883">
      <w:pPr>
        <w:pStyle w:val="ConsPlusNormal"/>
        <w:ind w:firstLine="540"/>
        <w:jc w:val="both"/>
        <w:rPr>
          <w:bCs/>
          <w:kern w:val="28"/>
          <w:sz w:val="28"/>
          <w:szCs w:val="28"/>
        </w:rPr>
      </w:pPr>
      <w:r w:rsidRPr="008D0343">
        <w:rPr>
          <w:bCs/>
          <w:kern w:val="28"/>
          <w:sz w:val="28"/>
          <w:szCs w:val="28"/>
        </w:rPr>
        <w:t xml:space="preserve">В соответствии с протоколом Экспертного совета Фонда, руководитель Фонда не позднее </w:t>
      </w:r>
      <w:r w:rsidR="00FA5BE1" w:rsidRPr="008D0343">
        <w:rPr>
          <w:bCs/>
          <w:kern w:val="28"/>
          <w:sz w:val="28"/>
          <w:szCs w:val="28"/>
        </w:rPr>
        <w:t>3</w:t>
      </w:r>
      <w:r w:rsidRPr="008D0343">
        <w:rPr>
          <w:bCs/>
          <w:kern w:val="28"/>
          <w:sz w:val="28"/>
          <w:szCs w:val="28"/>
        </w:rPr>
        <w:t xml:space="preserve"> рабоч</w:t>
      </w:r>
      <w:r w:rsidR="00FA5BE1" w:rsidRPr="008D0343">
        <w:rPr>
          <w:bCs/>
          <w:kern w:val="28"/>
          <w:sz w:val="28"/>
          <w:szCs w:val="28"/>
        </w:rPr>
        <w:t>их дней</w:t>
      </w:r>
      <w:r w:rsidRPr="008D0343">
        <w:rPr>
          <w:bCs/>
          <w:kern w:val="28"/>
          <w:sz w:val="28"/>
          <w:szCs w:val="28"/>
        </w:rPr>
        <w:t xml:space="preserve"> издает приказ о предоставлении либо отказе в предоставлении Гранта. Приказ о предоставлении либо отказе в предоставлении </w:t>
      </w:r>
      <w:r w:rsidR="00F112C6" w:rsidRPr="008D0343">
        <w:rPr>
          <w:bCs/>
          <w:kern w:val="28"/>
          <w:sz w:val="28"/>
          <w:szCs w:val="28"/>
        </w:rPr>
        <w:t>Г</w:t>
      </w:r>
      <w:r w:rsidRPr="008D0343">
        <w:rPr>
          <w:bCs/>
          <w:kern w:val="28"/>
          <w:sz w:val="28"/>
          <w:szCs w:val="28"/>
        </w:rPr>
        <w:t xml:space="preserve">ранта размещается на официальном сайте Фонда в информационно-телекоммуникационной сети «Интернет» в срок не более </w:t>
      </w:r>
      <w:r w:rsidR="00FA5BE1" w:rsidRPr="008D0343">
        <w:rPr>
          <w:bCs/>
          <w:kern w:val="28"/>
          <w:sz w:val="28"/>
          <w:szCs w:val="28"/>
        </w:rPr>
        <w:t>3</w:t>
      </w:r>
      <w:r w:rsidRPr="008D0343">
        <w:rPr>
          <w:bCs/>
          <w:kern w:val="28"/>
          <w:sz w:val="28"/>
          <w:szCs w:val="28"/>
        </w:rPr>
        <w:t xml:space="preserve"> рабочих дней, со дня принятия решения.</w:t>
      </w:r>
    </w:p>
    <w:p w14:paraId="6FAD81C7" w14:textId="77777777" w:rsidR="00684FEC" w:rsidRPr="00F85BD7" w:rsidRDefault="00684FEC" w:rsidP="00220883">
      <w:pPr>
        <w:pStyle w:val="ConsPlusNormal"/>
        <w:ind w:firstLine="540"/>
        <w:jc w:val="both"/>
        <w:rPr>
          <w:color w:val="FF0000"/>
          <w:sz w:val="28"/>
          <w:szCs w:val="28"/>
        </w:rPr>
      </w:pPr>
    </w:p>
    <w:p w14:paraId="06538CDE" w14:textId="2F661F94" w:rsidR="00093875" w:rsidRPr="008D0343" w:rsidRDefault="00093875" w:rsidP="007955D7">
      <w:pPr>
        <w:pStyle w:val="ConsPlusNormal"/>
        <w:ind w:firstLine="540"/>
        <w:jc w:val="both"/>
        <w:rPr>
          <w:sz w:val="28"/>
          <w:szCs w:val="28"/>
        </w:rPr>
      </w:pPr>
      <w:r w:rsidRPr="008D0343">
        <w:rPr>
          <w:sz w:val="28"/>
          <w:szCs w:val="28"/>
        </w:rPr>
        <w:t xml:space="preserve">9. </w:t>
      </w:r>
      <w:r w:rsidR="00220883" w:rsidRPr="008D0343">
        <w:rPr>
          <w:sz w:val="28"/>
          <w:szCs w:val="28"/>
        </w:rPr>
        <w:t xml:space="preserve">Разъяснения положений </w:t>
      </w:r>
      <w:r w:rsidR="007B43EA" w:rsidRPr="008D0343">
        <w:rPr>
          <w:sz w:val="28"/>
          <w:szCs w:val="28"/>
        </w:rPr>
        <w:t>О</w:t>
      </w:r>
      <w:r w:rsidR="00220883" w:rsidRPr="008D0343">
        <w:rPr>
          <w:sz w:val="28"/>
          <w:szCs w:val="28"/>
        </w:rPr>
        <w:t xml:space="preserve">бъявления о проведении </w:t>
      </w:r>
      <w:r w:rsidR="00684FEC" w:rsidRPr="008D0343">
        <w:rPr>
          <w:sz w:val="28"/>
          <w:szCs w:val="28"/>
        </w:rPr>
        <w:t>О</w:t>
      </w:r>
      <w:r w:rsidR="00220883" w:rsidRPr="008D0343">
        <w:rPr>
          <w:sz w:val="28"/>
          <w:szCs w:val="28"/>
        </w:rPr>
        <w:t xml:space="preserve">тбора, даты начала и окончания такого </w:t>
      </w:r>
      <w:r w:rsidR="00684FEC" w:rsidRPr="008D0343">
        <w:rPr>
          <w:sz w:val="28"/>
          <w:szCs w:val="28"/>
        </w:rPr>
        <w:t>О</w:t>
      </w:r>
      <w:r w:rsidR="00220883" w:rsidRPr="008D0343">
        <w:rPr>
          <w:sz w:val="28"/>
          <w:szCs w:val="28"/>
        </w:rPr>
        <w:t>тбора предоставляются по телефон</w:t>
      </w:r>
      <w:r w:rsidR="00341B2E" w:rsidRPr="008D0343">
        <w:rPr>
          <w:sz w:val="28"/>
          <w:szCs w:val="28"/>
        </w:rPr>
        <w:t>у</w:t>
      </w:r>
      <w:r w:rsidR="00220883" w:rsidRPr="008D0343">
        <w:rPr>
          <w:sz w:val="28"/>
          <w:szCs w:val="28"/>
        </w:rPr>
        <w:t xml:space="preserve"> </w:t>
      </w:r>
      <w:r w:rsidR="00341B2E" w:rsidRPr="008D0343">
        <w:rPr>
          <w:sz w:val="28"/>
          <w:szCs w:val="28"/>
        </w:rPr>
        <w:t xml:space="preserve">8 (495) 136 99 09 </w:t>
      </w:r>
      <w:r w:rsidR="0026284C" w:rsidRPr="008D0343">
        <w:rPr>
          <w:sz w:val="28"/>
          <w:szCs w:val="28"/>
        </w:rPr>
        <w:t xml:space="preserve">                 </w:t>
      </w:r>
      <w:r w:rsidR="00D92883" w:rsidRPr="008327F6">
        <w:rPr>
          <w:sz w:val="28"/>
          <w:szCs w:val="28"/>
        </w:rPr>
        <w:t xml:space="preserve">с 09:00 </w:t>
      </w:r>
      <w:r w:rsidR="005974A7" w:rsidRPr="008327F6">
        <w:rPr>
          <w:sz w:val="28"/>
          <w:szCs w:val="28"/>
        </w:rPr>
        <w:t>0</w:t>
      </w:r>
      <w:r w:rsidR="008D0343" w:rsidRPr="008327F6">
        <w:rPr>
          <w:sz w:val="28"/>
          <w:szCs w:val="28"/>
        </w:rPr>
        <w:t>4</w:t>
      </w:r>
      <w:r w:rsidR="00D92883" w:rsidRPr="008327F6">
        <w:rPr>
          <w:sz w:val="28"/>
          <w:szCs w:val="28"/>
        </w:rPr>
        <w:t>.</w:t>
      </w:r>
      <w:r w:rsidR="005974A7" w:rsidRPr="008327F6">
        <w:rPr>
          <w:sz w:val="28"/>
          <w:szCs w:val="28"/>
        </w:rPr>
        <w:t>0</w:t>
      </w:r>
      <w:r w:rsidR="008D0343" w:rsidRPr="008327F6">
        <w:rPr>
          <w:sz w:val="28"/>
          <w:szCs w:val="28"/>
        </w:rPr>
        <w:t>9</w:t>
      </w:r>
      <w:r w:rsidR="00D92883" w:rsidRPr="008327F6">
        <w:rPr>
          <w:sz w:val="28"/>
          <w:szCs w:val="28"/>
        </w:rPr>
        <w:t>.202</w:t>
      </w:r>
      <w:r w:rsidR="005974A7" w:rsidRPr="008327F6">
        <w:rPr>
          <w:sz w:val="28"/>
          <w:szCs w:val="28"/>
        </w:rPr>
        <w:t>4</w:t>
      </w:r>
      <w:r w:rsidR="00D92883" w:rsidRPr="008327F6">
        <w:rPr>
          <w:sz w:val="28"/>
          <w:szCs w:val="28"/>
        </w:rPr>
        <w:t xml:space="preserve"> г. до 18:00 </w:t>
      </w:r>
      <w:r w:rsidR="008D0343" w:rsidRPr="008327F6">
        <w:rPr>
          <w:sz w:val="28"/>
          <w:szCs w:val="28"/>
        </w:rPr>
        <w:t>12</w:t>
      </w:r>
      <w:r w:rsidR="00D92883" w:rsidRPr="008327F6">
        <w:rPr>
          <w:sz w:val="28"/>
          <w:szCs w:val="28"/>
        </w:rPr>
        <w:t>.</w:t>
      </w:r>
      <w:r w:rsidR="005974A7" w:rsidRPr="008327F6">
        <w:rPr>
          <w:sz w:val="28"/>
          <w:szCs w:val="28"/>
        </w:rPr>
        <w:t>0</w:t>
      </w:r>
      <w:r w:rsidR="008D0343" w:rsidRPr="008327F6">
        <w:rPr>
          <w:sz w:val="28"/>
          <w:szCs w:val="28"/>
        </w:rPr>
        <w:t>9</w:t>
      </w:r>
      <w:r w:rsidR="00D92883" w:rsidRPr="008327F6">
        <w:rPr>
          <w:sz w:val="28"/>
          <w:szCs w:val="28"/>
        </w:rPr>
        <w:t>.202</w:t>
      </w:r>
      <w:r w:rsidR="005974A7" w:rsidRPr="008327F6">
        <w:rPr>
          <w:sz w:val="28"/>
          <w:szCs w:val="28"/>
        </w:rPr>
        <w:t>4</w:t>
      </w:r>
      <w:r w:rsidR="00D92883" w:rsidRPr="008D0343">
        <w:rPr>
          <w:sz w:val="28"/>
          <w:szCs w:val="28"/>
        </w:rPr>
        <w:t xml:space="preserve"> </w:t>
      </w:r>
      <w:r w:rsidR="008327F6">
        <w:rPr>
          <w:sz w:val="28"/>
          <w:szCs w:val="28"/>
        </w:rPr>
        <w:t xml:space="preserve">г. </w:t>
      </w:r>
      <w:r w:rsidR="00220883" w:rsidRPr="008D0343">
        <w:rPr>
          <w:sz w:val="28"/>
          <w:szCs w:val="28"/>
        </w:rPr>
        <w:t>по московскому времени</w:t>
      </w:r>
      <w:r w:rsidRPr="008D0343">
        <w:rPr>
          <w:sz w:val="28"/>
          <w:szCs w:val="28"/>
        </w:rPr>
        <w:t>.</w:t>
      </w:r>
    </w:p>
    <w:p w14:paraId="4E4FCE34" w14:textId="77777777" w:rsidR="00093875" w:rsidRPr="008D0343" w:rsidRDefault="00093875" w:rsidP="00093875">
      <w:pPr>
        <w:pStyle w:val="ConsPlusNormal"/>
        <w:ind w:firstLine="540"/>
        <w:jc w:val="both"/>
        <w:rPr>
          <w:sz w:val="28"/>
          <w:szCs w:val="28"/>
        </w:rPr>
      </w:pPr>
    </w:p>
    <w:p w14:paraId="67A8F728" w14:textId="32627FFF" w:rsidR="00220883" w:rsidRPr="008D0343" w:rsidRDefault="00220883" w:rsidP="00220883">
      <w:pPr>
        <w:pStyle w:val="ConsPlusNormal"/>
        <w:ind w:firstLine="540"/>
        <w:jc w:val="both"/>
        <w:rPr>
          <w:sz w:val="28"/>
          <w:szCs w:val="28"/>
        </w:rPr>
      </w:pPr>
      <w:r w:rsidRPr="008D0343">
        <w:rPr>
          <w:sz w:val="28"/>
          <w:szCs w:val="28"/>
        </w:rPr>
        <w:t xml:space="preserve">10. Предоставление </w:t>
      </w:r>
      <w:r w:rsidR="00341B2E" w:rsidRPr="008D0343">
        <w:rPr>
          <w:sz w:val="28"/>
          <w:szCs w:val="28"/>
        </w:rPr>
        <w:t>Гранта</w:t>
      </w:r>
      <w:r w:rsidRPr="008D0343">
        <w:rPr>
          <w:sz w:val="28"/>
          <w:szCs w:val="28"/>
        </w:rPr>
        <w:t xml:space="preserve"> победителям </w:t>
      </w:r>
      <w:r w:rsidR="00341B2E" w:rsidRPr="008D0343">
        <w:rPr>
          <w:sz w:val="28"/>
          <w:szCs w:val="28"/>
        </w:rPr>
        <w:t>Отбора</w:t>
      </w:r>
      <w:r w:rsidRPr="008D0343">
        <w:rPr>
          <w:sz w:val="28"/>
          <w:szCs w:val="28"/>
        </w:rPr>
        <w:t xml:space="preserve"> осуществляется с соблюдением следующих требований:</w:t>
      </w:r>
    </w:p>
    <w:p w14:paraId="7CB69AF0" w14:textId="18B207A3" w:rsidR="00FA5BE1" w:rsidRPr="008D0343" w:rsidRDefault="00A2373E" w:rsidP="00A2373E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8D0343">
        <w:rPr>
          <w:bCs/>
          <w:kern w:val="28"/>
          <w:sz w:val="28"/>
          <w:szCs w:val="28"/>
        </w:rPr>
        <w:lastRenderedPageBreak/>
        <w:t xml:space="preserve">1) наличие кредитного договора </w:t>
      </w:r>
      <w:r w:rsidR="00FA5BE1" w:rsidRPr="008D0343">
        <w:rPr>
          <w:bCs/>
          <w:kern w:val="28"/>
          <w:sz w:val="28"/>
          <w:szCs w:val="28"/>
        </w:rPr>
        <w:t>(договоров</w:t>
      </w:r>
      <w:r w:rsidRPr="008D0343">
        <w:rPr>
          <w:bCs/>
          <w:kern w:val="28"/>
          <w:sz w:val="28"/>
          <w:szCs w:val="28"/>
        </w:rPr>
        <w:t xml:space="preserve">) </w:t>
      </w:r>
      <w:r w:rsidR="00FA5BE1" w:rsidRPr="008D0343">
        <w:rPr>
          <w:bCs/>
          <w:kern w:val="28"/>
          <w:sz w:val="28"/>
          <w:szCs w:val="28"/>
        </w:rPr>
        <w:t xml:space="preserve">заключенного в рублях, денежные средства по которому предоставлялись субъекту промышленности начиная с 01 </w:t>
      </w:r>
      <w:r w:rsidR="00AC2C95" w:rsidRPr="008D0343">
        <w:rPr>
          <w:bCs/>
          <w:kern w:val="28"/>
          <w:sz w:val="28"/>
          <w:szCs w:val="28"/>
        </w:rPr>
        <w:t>января</w:t>
      </w:r>
      <w:r w:rsidR="00FA5BE1" w:rsidRPr="008D0343">
        <w:rPr>
          <w:bCs/>
          <w:kern w:val="28"/>
          <w:sz w:val="28"/>
          <w:szCs w:val="28"/>
        </w:rPr>
        <w:t xml:space="preserve"> 202</w:t>
      </w:r>
      <w:r w:rsidR="00AC2C95" w:rsidRPr="008D0343">
        <w:rPr>
          <w:bCs/>
          <w:kern w:val="28"/>
          <w:sz w:val="28"/>
          <w:szCs w:val="28"/>
        </w:rPr>
        <w:t>3</w:t>
      </w:r>
      <w:r w:rsidR="00FA5BE1" w:rsidRPr="008D0343">
        <w:rPr>
          <w:bCs/>
          <w:kern w:val="28"/>
          <w:sz w:val="28"/>
          <w:szCs w:val="28"/>
        </w:rPr>
        <w:t xml:space="preserve"> г.;</w:t>
      </w:r>
    </w:p>
    <w:p w14:paraId="5764693A" w14:textId="5ECA19C8" w:rsidR="00FA5BE1" w:rsidRPr="008D0343" w:rsidRDefault="00FA5BE1" w:rsidP="00FA5BE1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8D0343">
        <w:rPr>
          <w:bCs/>
          <w:kern w:val="28"/>
          <w:sz w:val="28"/>
          <w:szCs w:val="28"/>
        </w:rPr>
        <w:t xml:space="preserve">2) кредитные средства (транши), предоставленные субъекту промышленности в рамках кредитного договора начиная с 01 </w:t>
      </w:r>
      <w:r w:rsidR="00AC2C95" w:rsidRPr="008D0343">
        <w:rPr>
          <w:bCs/>
          <w:kern w:val="28"/>
          <w:sz w:val="28"/>
          <w:szCs w:val="28"/>
        </w:rPr>
        <w:t>января</w:t>
      </w:r>
      <w:r w:rsidRPr="008D0343">
        <w:rPr>
          <w:bCs/>
          <w:kern w:val="28"/>
          <w:sz w:val="28"/>
          <w:szCs w:val="28"/>
        </w:rPr>
        <w:t xml:space="preserve"> 202</w:t>
      </w:r>
      <w:r w:rsidR="00AC2C95" w:rsidRPr="008D0343">
        <w:rPr>
          <w:bCs/>
          <w:kern w:val="28"/>
          <w:sz w:val="28"/>
          <w:szCs w:val="28"/>
        </w:rPr>
        <w:t>3</w:t>
      </w:r>
      <w:r w:rsidRPr="008D0343">
        <w:rPr>
          <w:bCs/>
          <w:kern w:val="28"/>
          <w:sz w:val="28"/>
          <w:szCs w:val="28"/>
        </w:rPr>
        <w:t xml:space="preserve"> г.</w:t>
      </w:r>
      <w:r w:rsidR="00F53B1F" w:rsidRPr="008D0343">
        <w:rPr>
          <w:bCs/>
          <w:kern w:val="28"/>
          <w:sz w:val="28"/>
          <w:szCs w:val="28"/>
        </w:rPr>
        <w:t>,</w:t>
      </w:r>
      <w:r w:rsidRPr="008D0343">
        <w:rPr>
          <w:bCs/>
          <w:kern w:val="28"/>
          <w:sz w:val="28"/>
          <w:szCs w:val="28"/>
        </w:rPr>
        <w:t xml:space="preserve"> были использованы на следующие цели:</w:t>
      </w:r>
    </w:p>
    <w:p w14:paraId="0F57C102" w14:textId="77777777" w:rsidR="00634170" w:rsidRPr="008D0343" w:rsidRDefault="00634170" w:rsidP="00634170">
      <w:pPr>
        <w:pStyle w:val="ConsPlusNormal"/>
        <w:widowControl w:val="0"/>
        <w:numPr>
          <w:ilvl w:val="0"/>
          <w:numId w:val="6"/>
        </w:numPr>
        <w:adjustRightInd/>
        <w:jc w:val="both"/>
        <w:rPr>
          <w:bCs/>
          <w:kern w:val="28"/>
          <w:sz w:val="28"/>
          <w:szCs w:val="28"/>
        </w:rPr>
      </w:pPr>
      <w:r w:rsidRPr="008D0343">
        <w:rPr>
          <w:rStyle w:val="markedcontent"/>
          <w:sz w:val="28"/>
          <w:szCs w:val="28"/>
        </w:rPr>
        <w:t>приобретение специального оборудования для проведения необходимых научно-исследовательских и/или опытно-конструкторских работ и отработки технологии, включая создание опытно-промышленных установок</w:t>
      </w:r>
      <w:r w:rsidRPr="008D0343">
        <w:rPr>
          <w:bCs/>
          <w:kern w:val="28"/>
          <w:sz w:val="28"/>
          <w:szCs w:val="28"/>
        </w:rPr>
        <w:t>;</w:t>
      </w:r>
    </w:p>
    <w:p w14:paraId="349417F5" w14:textId="77777777" w:rsidR="00634170" w:rsidRPr="008D0343" w:rsidRDefault="00634170" w:rsidP="00634170">
      <w:pPr>
        <w:pStyle w:val="ConsPlusNormal"/>
        <w:widowControl w:val="0"/>
        <w:numPr>
          <w:ilvl w:val="0"/>
          <w:numId w:val="6"/>
        </w:numPr>
        <w:adjustRightInd/>
        <w:jc w:val="both"/>
        <w:rPr>
          <w:bCs/>
          <w:kern w:val="28"/>
          <w:sz w:val="28"/>
          <w:szCs w:val="28"/>
        </w:rPr>
      </w:pPr>
      <w:r w:rsidRPr="008D0343">
        <w:rPr>
          <w:rStyle w:val="markedcontent"/>
          <w:sz w:val="28"/>
          <w:szCs w:val="28"/>
        </w:rPr>
        <w:t>приобретение в собственность для целей технологического</w:t>
      </w:r>
      <w:r w:rsidRPr="008D0343">
        <w:rPr>
          <w:sz w:val="28"/>
          <w:szCs w:val="28"/>
        </w:rPr>
        <w:br/>
      </w:r>
      <w:r w:rsidRPr="008D0343">
        <w:rPr>
          <w:rStyle w:val="markedcontent"/>
          <w:sz w:val="28"/>
          <w:szCs w:val="28"/>
        </w:rPr>
        <w:t>перевооружения и модернизации производства российского и/или импортного промышленного оборудования, комплектующих и запасных частей к нему, спецтехники, включая доставку, монтаж, наладку и иные мероприятия по их подготовке к использованию и серийному производству</w:t>
      </w:r>
      <w:r w:rsidRPr="008D0343">
        <w:rPr>
          <w:bCs/>
          <w:kern w:val="28"/>
          <w:sz w:val="28"/>
          <w:szCs w:val="28"/>
        </w:rPr>
        <w:t>;</w:t>
      </w:r>
    </w:p>
    <w:p w14:paraId="3067EE9E" w14:textId="77777777" w:rsidR="00634170" w:rsidRPr="008D0343" w:rsidRDefault="00634170" w:rsidP="00634170">
      <w:pPr>
        <w:pStyle w:val="ConsPlusNormal"/>
        <w:widowControl w:val="0"/>
        <w:numPr>
          <w:ilvl w:val="0"/>
          <w:numId w:val="6"/>
        </w:numPr>
        <w:adjustRightInd/>
        <w:jc w:val="both"/>
        <w:rPr>
          <w:bCs/>
          <w:kern w:val="28"/>
          <w:sz w:val="28"/>
          <w:szCs w:val="28"/>
        </w:rPr>
      </w:pPr>
      <w:r w:rsidRPr="008D0343">
        <w:rPr>
          <w:rStyle w:val="markedcontent"/>
          <w:sz w:val="28"/>
          <w:szCs w:val="28"/>
        </w:rPr>
        <w:t>строительство, капитальный ремонт и/или приобретение зданий, помещений, сооружений, земельных участков, коммуникаций для организации производства или общехозяйственного назначения, в том числе закупка материалов для выполнения строительно-монтажных работ, аренда строительной техники;</w:t>
      </w:r>
    </w:p>
    <w:p w14:paraId="1E39EA5C" w14:textId="77777777" w:rsidR="00634170" w:rsidRPr="008D0343" w:rsidRDefault="00634170" w:rsidP="00634170">
      <w:pPr>
        <w:pStyle w:val="ConsPlusNormal"/>
        <w:widowControl w:val="0"/>
        <w:numPr>
          <w:ilvl w:val="0"/>
          <w:numId w:val="6"/>
        </w:numPr>
        <w:adjustRightInd/>
        <w:jc w:val="both"/>
        <w:rPr>
          <w:rStyle w:val="markedcontent"/>
          <w:bCs/>
          <w:kern w:val="28"/>
          <w:sz w:val="28"/>
          <w:szCs w:val="28"/>
        </w:rPr>
      </w:pPr>
      <w:r w:rsidRPr="008D0343">
        <w:rPr>
          <w:rStyle w:val="markedcontent"/>
          <w:sz w:val="28"/>
          <w:szCs w:val="28"/>
        </w:rPr>
        <w:t>инжиниринг:</w:t>
      </w:r>
      <w:r w:rsidRPr="008D0343">
        <w:rPr>
          <w:sz w:val="28"/>
          <w:szCs w:val="28"/>
        </w:rPr>
        <w:br/>
      </w:r>
      <w:r w:rsidRPr="008D0343">
        <w:rPr>
          <w:rStyle w:val="markedcontent"/>
          <w:sz w:val="28"/>
          <w:szCs w:val="28"/>
        </w:rPr>
        <w:t>• обеспечение необходимой адаптации технологического оборудования и инженерных коммуникаций, включая разработку технической документации, технологическое присоединение;</w:t>
      </w:r>
    </w:p>
    <w:p w14:paraId="2EE07F6C" w14:textId="77777777" w:rsidR="00634170" w:rsidRPr="008D0343" w:rsidRDefault="00634170" w:rsidP="00634170">
      <w:pPr>
        <w:pStyle w:val="ConsPlusNormal"/>
        <w:ind w:left="1429"/>
        <w:jc w:val="both"/>
        <w:rPr>
          <w:rStyle w:val="markedcontent"/>
          <w:sz w:val="28"/>
          <w:szCs w:val="28"/>
        </w:rPr>
      </w:pPr>
      <w:r w:rsidRPr="008D0343">
        <w:rPr>
          <w:rStyle w:val="markedcontent"/>
          <w:sz w:val="28"/>
          <w:szCs w:val="28"/>
        </w:rPr>
        <w:t>• проектно-изыскательские работы, сбор исходных данных, разработка</w:t>
      </w:r>
      <w:r w:rsidRPr="008D0343">
        <w:rPr>
          <w:sz w:val="28"/>
          <w:szCs w:val="28"/>
        </w:rPr>
        <w:br/>
      </w:r>
      <w:r w:rsidRPr="008D0343">
        <w:rPr>
          <w:rStyle w:val="markedcontent"/>
          <w:sz w:val="28"/>
          <w:szCs w:val="28"/>
        </w:rPr>
        <w:t>концепции строительства/ремонта зданий, сооружений, коммуникаций</w:t>
      </w:r>
      <w:r w:rsidRPr="008D0343">
        <w:rPr>
          <w:sz w:val="28"/>
          <w:szCs w:val="28"/>
        </w:rPr>
        <w:br/>
      </w:r>
      <w:r w:rsidRPr="008D0343">
        <w:rPr>
          <w:rStyle w:val="markedcontent"/>
          <w:sz w:val="28"/>
          <w:szCs w:val="28"/>
        </w:rPr>
        <w:t>для организации производства;</w:t>
      </w:r>
    </w:p>
    <w:p w14:paraId="75852E51" w14:textId="77777777" w:rsidR="00634170" w:rsidRPr="008D0343" w:rsidRDefault="00634170" w:rsidP="00634170">
      <w:pPr>
        <w:pStyle w:val="ConsPlusNormal"/>
        <w:ind w:left="1429"/>
        <w:jc w:val="both"/>
        <w:rPr>
          <w:bCs/>
          <w:kern w:val="28"/>
          <w:sz w:val="28"/>
          <w:szCs w:val="28"/>
        </w:rPr>
      </w:pPr>
      <w:r w:rsidRPr="008D0343">
        <w:rPr>
          <w:rStyle w:val="markedcontent"/>
          <w:sz w:val="28"/>
          <w:szCs w:val="28"/>
        </w:rPr>
        <w:t>• разработка проектной документации для объектов капитального</w:t>
      </w:r>
      <w:r w:rsidRPr="008D0343">
        <w:rPr>
          <w:sz w:val="28"/>
          <w:szCs w:val="28"/>
        </w:rPr>
        <w:br/>
      </w:r>
      <w:r w:rsidRPr="008D0343">
        <w:rPr>
          <w:rStyle w:val="markedcontent"/>
          <w:sz w:val="28"/>
          <w:szCs w:val="28"/>
        </w:rPr>
        <w:t>строительства, включая проведение экологической и иных необходимых экспертиз, получение необходимых заключений санитарно-эпидемиологической, пожарной и др. служб, подготовку и получение разрешения на осуществление градостроительной деятельности</w:t>
      </w:r>
      <w:r w:rsidRPr="008D0343">
        <w:rPr>
          <w:bCs/>
          <w:kern w:val="28"/>
          <w:sz w:val="28"/>
          <w:szCs w:val="28"/>
        </w:rPr>
        <w:t>.</w:t>
      </w:r>
    </w:p>
    <w:p w14:paraId="411A46A7" w14:textId="78800DBE" w:rsidR="00FA5BE1" w:rsidRPr="008D0343" w:rsidRDefault="00FA5BE1" w:rsidP="00FA5BE1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8D0343">
        <w:rPr>
          <w:bCs/>
          <w:kern w:val="28"/>
          <w:sz w:val="28"/>
          <w:szCs w:val="28"/>
        </w:rPr>
        <w:t xml:space="preserve">3) компенсация части затрат осуществляется в отношении процентов, начисленных за период с </w:t>
      </w:r>
      <w:r w:rsidR="00AC2C95" w:rsidRPr="008D0343">
        <w:rPr>
          <w:bCs/>
          <w:kern w:val="28"/>
          <w:sz w:val="28"/>
          <w:szCs w:val="28"/>
        </w:rPr>
        <w:t>01</w:t>
      </w:r>
      <w:r w:rsidRPr="008D0343">
        <w:rPr>
          <w:bCs/>
          <w:kern w:val="28"/>
          <w:sz w:val="28"/>
          <w:szCs w:val="28"/>
        </w:rPr>
        <w:t xml:space="preserve"> </w:t>
      </w:r>
      <w:r w:rsidR="00AC2C95" w:rsidRPr="008D0343">
        <w:rPr>
          <w:bCs/>
          <w:kern w:val="28"/>
          <w:sz w:val="28"/>
          <w:szCs w:val="28"/>
        </w:rPr>
        <w:t>января</w:t>
      </w:r>
      <w:r w:rsidRPr="008D0343">
        <w:rPr>
          <w:bCs/>
          <w:kern w:val="28"/>
          <w:sz w:val="28"/>
          <w:szCs w:val="28"/>
        </w:rPr>
        <w:t xml:space="preserve"> 202</w:t>
      </w:r>
      <w:r w:rsidR="00AC2C95" w:rsidRPr="008D0343">
        <w:rPr>
          <w:bCs/>
          <w:kern w:val="28"/>
          <w:sz w:val="28"/>
          <w:szCs w:val="28"/>
        </w:rPr>
        <w:t>3</w:t>
      </w:r>
      <w:r w:rsidRPr="008D0343">
        <w:rPr>
          <w:bCs/>
          <w:kern w:val="28"/>
          <w:sz w:val="28"/>
          <w:szCs w:val="28"/>
        </w:rPr>
        <w:t xml:space="preserve"> г. по </w:t>
      </w:r>
      <w:r w:rsidR="00AC2C95" w:rsidRPr="008D0343">
        <w:rPr>
          <w:bCs/>
          <w:kern w:val="28"/>
          <w:sz w:val="28"/>
          <w:szCs w:val="28"/>
        </w:rPr>
        <w:t>31</w:t>
      </w:r>
      <w:r w:rsidRPr="008D0343">
        <w:rPr>
          <w:bCs/>
          <w:kern w:val="28"/>
          <w:sz w:val="28"/>
          <w:szCs w:val="28"/>
        </w:rPr>
        <w:t xml:space="preserve"> </w:t>
      </w:r>
      <w:r w:rsidR="00AC2C95" w:rsidRPr="008D0343">
        <w:rPr>
          <w:bCs/>
          <w:kern w:val="28"/>
          <w:sz w:val="28"/>
          <w:szCs w:val="28"/>
        </w:rPr>
        <w:t>декабря</w:t>
      </w:r>
      <w:r w:rsidRPr="008D0343">
        <w:rPr>
          <w:bCs/>
          <w:kern w:val="28"/>
          <w:sz w:val="28"/>
          <w:szCs w:val="28"/>
        </w:rPr>
        <w:t xml:space="preserve"> 202</w:t>
      </w:r>
      <w:r w:rsidR="00634170" w:rsidRPr="008D0343">
        <w:rPr>
          <w:bCs/>
          <w:kern w:val="28"/>
          <w:sz w:val="28"/>
          <w:szCs w:val="28"/>
        </w:rPr>
        <w:t>4</w:t>
      </w:r>
      <w:r w:rsidRPr="008D0343">
        <w:rPr>
          <w:bCs/>
          <w:kern w:val="28"/>
          <w:sz w:val="28"/>
          <w:szCs w:val="28"/>
        </w:rPr>
        <w:t xml:space="preserve"> г., и фактически уплаченных субъектом промышленности по ссудной задолженности, возникшей начиная с 01 </w:t>
      </w:r>
      <w:r w:rsidR="00AC2C95" w:rsidRPr="008D0343">
        <w:rPr>
          <w:bCs/>
          <w:kern w:val="28"/>
          <w:sz w:val="28"/>
          <w:szCs w:val="28"/>
        </w:rPr>
        <w:t>января</w:t>
      </w:r>
      <w:r w:rsidRPr="008D0343">
        <w:rPr>
          <w:bCs/>
          <w:kern w:val="28"/>
          <w:sz w:val="28"/>
          <w:szCs w:val="28"/>
        </w:rPr>
        <w:t xml:space="preserve"> 202</w:t>
      </w:r>
      <w:r w:rsidR="00AC2C95" w:rsidRPr="008D0343">
        <w:rPr>
          <w:bCs/>
          <w:kern w:val="28"/>
          <w:sz w:val="28"/>
          <w:szCs w:val="28"/>
        </w:rPr>
        <w:t xml:space="preserve">3 </w:t>
      </w:r>
      <w:r w:rsidRPr="008D0343">
        <w:rPr>
          <w:bCs/>
          <w:kern w:val="28"/>
          <w:sz w:val="28"/>
          <w:szCs w:val="28"/>
        </w:rPr>
        <w:t>г.;</w:t>
      </w:r>
    </w:p>
    <w:p w14:paraId="28155AA6" w14:textId="57C3A793" w:rsidR="00FA5BE1" w:rsidRPr="008D0343" w:rsidRDefault="00FA5BE1" w:rsidP="00FA5BE1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8D0343">
        <w:rPr>
          <w:bCs/>
          <w:kern w:val="28"/>
          <w:sz w:val="28"/>
          <w:szCs w:val="28"/>
        </w:rPr>
        <w:t>4) </w:t>
      </w:r>
      <w:r w:rsidR="009A5FB1" w:rsidRPr="008D0343">
        <w:rPr>
          <w:bCs/>
          <w:kern w:val="28"/>
          <w:sz w:val="28"/>
          <w:szCs w:val="28"/>
        </w:rPr>
        <w:t xml:space="preserve">размер финансовой поддержки устанавливается в размере до 90 процентов затрат субъекта промышленности на уплату процентов по кредитным средствам (траншам), предоставленным субъекту промышленности в рамках кредитного договора начиная с 01 января 2023 г. и использованным на цели, указанные в подпункте 2) пункта 4 </w:t>
      </w:r>
      <w:r w:rsidR="00F112C6" w:rsidRPr="008D0343">
        <w:rPr>
          <w:bCs/>
          <w:sz w:val="28"/>
          <w:szCs w:val="28"/>
        </w:rPr>
        <w:t xml:space="preserve">Правил предоставления </w:t>
      </w:r>
      <w:r w:rsidR="00F53B1F" w:rsidRPr="008D0343">
        <w:rPr>
          <w:bCs/>
          <w:sz w:val="28"/>
          <w:szCs w:val="28"/>
        </w:rPr>
        <w:t>гранта</w:t>
      </w:r>
      <w:r w:rsidR="009A5FB1" w:rsidRPr="008D0343">
        <w:rPr>
          <w:bCs/>
          <w:kern w:val="28"/>
          <w:sz w:val="28"/>
          <w:szCs w:val="28"/>
        </w:rPr>
        <w:t xml:space="preserve">, но не более размера ключевой ставки Центрального </w:t>
      </w:r>
      <w:r w:rsidR="009A5FB1" w:rsidRPr="008D0343">
        <w:rPr>
          <w:bCs/>
          <w:kern w:val="28"/>
          <w:sz w:val="28"/>
          <w:szCs w:val="28"/>
        </w:rPr>
        <w:lastRenderedPageBreak/>
        <w:t>банка Российской Федерации, установленной на дату уплаты процентов по кредитному договору</w:t>
      </w:r>
      <w:r w:rsidRPr="008D0343">
        <w:rPr>
          <w:bCs/>
          <w:kern w:val="28"/>
          <w:sz w:val="28"/>
          <w:szCs w:val="28"/>
        </w:rPr>
        <w:t>;</w:t>
      </w:r>
    </w:p>
    <w:p w14:paraId="56434DF2" w14:textId="25025671" w:rsidR="00FA5BE1" w:rsidRPr="008D0343" w:rsidRDefault="00FA5BE1" w:rsidP="00FA5BE1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8D0343">
        <w:rPr>
          <w:bCs/>
          <w:kern w:val="28"/>
          <w:sz w:val="28"/>
          <w:szCs w:val="28"/>
        </w:rPr>
        <w:t>5) </w:t>
      </w:r>
      <w:r w:rsidR="009A5FB1" w:rsidRPr="008D0343">
        <w:rPr>
          <w:bCs/>
          <w:kern w:val="28"/>
          <w:sz w:val="28"/>
          <w:szCs w:val="28"/>
        </w:rPr>
        <w:t xml:space="preserve">объем финансовой поддержки, полученной субъектом промышленности в рамках </w:t>
      </w:r>
      <w:r w:rsidR="00F112C6" w:rsidRPr="008D0343">
        <w:rPr>
          <w:bCs/>
          <w:sz w:val="28"/>
          <w:szCs w:val="28"/>
        </w:rPr>
        <w:t xml:space="preserve">Правил предоставления </w:t>
      </w:r>
      <w:r w:rsidR="00F53B1F" w:rsidRPr="008D0343">
        <w:rPr>
          <w:bCs/>
          <w:sz w:val="28"/>
          <w:szCs w:val="28"/>
        </w:rPr>
        <w:t>гранта</w:t>
      </w:r>
      <w:r w:rsidR="009A5FB1" w:rsidRPr="008D0343">
        <w:rPr>
          <w:bCs/>
          <w:kern w:val="28"/>
          <w:sz w:val="28"/>
          <w:szCs w:val="28"/>
        </w:rPr>
        <w:t xml:space="preserve">, не превышает </w:t>
      </w:r>
      <w:r w:rsidR="00634170" w:rsidRPr="008D0343">
        <w:rPr>
          <w:bCs/>
          <w:kern w:val="28"/>
          <w:sz w:val="28"/>
          <w:szCs w:val="28"/>
        </w:rPr>
        <w:t>50</w:t>
      </w:r>
      <w:r w:rsidR="009A5FB1" w:rsidRPr="008D0343">
        <w:rPr>
          <w:bCs/>
          <w:kern w:val="28"/>
          <w:sz w:val="28"/>
          <w:szCs w:val="28"/>
        </w:rPr>
        <w:t xml:space="preserve"> млн. рублей</w:t>
      </w:r>
      <w:r w:rsidRPr="008D0343">
        <w:rPr>
          <w:bCs/>
          <w:kern w:val="28"/>
          <w:sz w:val="28"/>
          <w:szCs w:val="28"/>
        </w:rPr>
        <w:t>;</w:t>
      </w:r>
    </w:p>
    <w:p w14:paraId="6F122D3B" w14:textId="5A916E9E" w:rsidR="00FA5BE1" w:rsidRPr="008D0343" w:rsidRDefault="00FA5BE1" w:rsidP="00FA5BE1">
      <w:pPr>
        <w:pStyle w:val="ConsPlusNormal"/>
        <w:ind w:firstLine="709"/>
        <w:jc w:val="both"/>
        <w:rPr>
          <w:bCs/>
          <w:kern w:val="28"/>
          <w:sz w:val="28"/>
          <w:szCs w:val="28"/>
        </w:rPr>
      </w:pPr>
      <w:r w:rsidRPr="008D0343">
        <w:rPr>
          <w:bCs/>
          <w:kern w:val="28"/>
          <w:sz w:val="28"/>
          <w:szCs w:val="28"/>
        </w:rPr>
        <w:t xml:space="preserve">6) сумма кредитного договора либо лимита кредитной линии субъекта промышленности по кредитному договору не может быть менее </w:t>
      </w:r>
      <w:r w:rsidR="00E96AC8" w:rsidRPr="008D0343">
        <w:rPr>
          <w:bCs/>
          <w:kern w:val="28"/>
          <w:sz w:val="28"/>
          <w:szCs w:val="28"/>
        </w:rPr>
        <w:t>3</w:t>
      </w:r>
      <w:r w:rsidR="009A5FB1" w:rsidRPr="008D0343">
        <w:rPr>
          <w:bCs/>
          <w:kern w:val="28"/>
          <w:sz w:val="28"/>
          <w:szCs w:val="28"/>
        </w:rPr>
        <w:t>0</w:t>
      </w:r>
      <w:r w:rsidRPr="008D0343">
        <w:rPr>
          <w:bCs/>
          <w:kern w:val="28"/>
          <w:sz w:val="28"/>
          <w:szCs w:val="28"/>
        </w:rPr>
        <w:t xml:space="preserve"> млн. рублей.</w:t>
      </w:r>
    </w:p>
    <w:p w14:paraId="7085788A" w14:textId="2D8C58EA" w:rsidR="0071587D" w:rsidRPr="008D0343" w:rsidRDefault="0071587D" w:rsidP="0071587D">
      <w:pPr>
        <w:pStyle w:val="a4"/>
        <w:widowControl w:val="0"/>
        <w:spacing w:after="0"/>
        <w:ind w:left="0" w:firstLine="709"/>
        <w:rPr>
          <w:sz w:val="28"/>
          <w:szCs w:val="28"/>
        </w:rPr>
      </w:pPr>
      <w:r w:rsidRPr="008D0343">
        <w:rPr>
          <w:sz w:val="28"/>
          <w:szCs w:val="28"/>
        </w:rPr>
        <w:t>Соглашение между Фондом и победителем Отбора заключается в следующем порядке:</w:t>
      </w:r>
    </w:p>
    <w:p w14:paraId="4B6E34E0" w14:textId="4329EBFD" w:rsidR="0071587D" w:rsidRPr="008D0343" w:rsidRDefault="0071587D" w:rsidP="0071587D">
      <w:pPr>
        <w:pStyle w:val="a4"/>
        <w:widowControl w:val="0"/>
        <w:spacing w:after="0"/>
        <w:ind w:left="0" w:firstLine="709"/>
        <w:rPr>
          <w:sz w:val="28"/>
          <w:szCs w:val="28"/>
        </w:rPr>
      </w:pPr>
      <w:r w:rsidRPr="008D0343">
        <w:rPr>
          <w:sz w:val="28"/>
          <w:szCs w:val="28"/>
        </w:rPr>
        <w:t xml:space="preserve">Фонд направляет победителю Отбора на адрес электронной почты, указанный в заявлении на предоставление Гранта, проект Соглашения в течение </w:t>
      </w:r>
      <w:r w:rsidR="00FA5BE1" w:rsidRPr="008D0343">
        <w:rPr>
          <w:sz w:val="28"/>
          <w:szCs w:val="28"/>
        </w:rPr>
        <w:t>5</w:t>
      </w:r>
      <w:r w:rsidRPr="008D0343">
        <w:rPr>
          <w:sz w:val="28"/>
          <w:szCs w:val="28"/>
        </w:rPr>
        <w:t xml:space="preserve"> рабочих дней с даты принятия решения о предоставлении Гранта;</w:t>
      </w:r>
    </w:p>
    <w:p w14:paraId="5DEF6132" w14:textId="65BAED6A" w:rsidR="0071587D" w:rsidRPr="008D0343" w:rsidRDefault="00F73B5E" w:rsidP="0071587D">
      <w:pPr>
        <w:pStyle w:val="a4"/>
        <w:widowControl w:val="0"/>
        <w:spacing w:after="0"/>
        <w:ind w:left="0" w:firstLine="709"/>
        <w:rPr>
          <w:sz w:val="28"/>
          <w:szCs w:val="28"/>
        </w:rPr>
      </w:pPr>
      <w:r w:rsidRPr="008D0343">
        <w:rPr>
          <w:sz w:val="28"/>
          <w:szCs w:val="28"/>
        </w:rPr>
        <w:t>Победитель Отбора</w:t>
      </w:r>
      <w:r w:rsidR="0071587D" w:rsidRPr="008D0343">
        <w:rPr>
          <w:sz w:val="28"/>
          <w:szCs w:val="28"/>
        </w:rPr>
        <w:t xml:space="preserve"> подписывает Соглашение и предоставляет его в Фонд нарочно в срок</w:t>
      </w:r>
      <w:r w:rsidR="00F53B1F" w:rsidRPr="008D0343">
        <w:rPr>
          <w:sz w:val="28"/>
          <w:szCs w:val="28"/>
        </w:rPr>
        <w:t>,</w:t>
      </w:r>
      <w:r w:rsidR="0071587D" w:rsidRPr="008D0343">
        <w:rPr>
          <w:sz w:val="28"/>
          <w:szCs w:val="28"/>
        </w:rPr>
        <w:t xml:space="preserve"> не превышающий 2 рабочих дня с даты направления Фондом </w:t>
      </w:r>
      <w:r w:rsidRPr="008D0343">
        <w:rPr>
          <w:sz w:val="28"/>
          <w:szCs w:val="28"/>
        </w:rPr>
        <w:t>победителю Отбора</w:t>
      </w:r>
      <w:r w:rsidR="0071587D" w:rsidRPr="008D0343">
        <w:rPr>
          <w:sz w:val="28"/>
          <w:szCs w:val="28"/>
        </w:rPr>
        <w:t xml:space="preserve"> проекта Соглашения на адрес электронной почты, указанный в заявлении.</w:t>
      </w:r>
    </w:p>
    <w:p w14:paraId="4370A39D" w14:textId="7DC3D438" w:rsidR="0071587D" w:rsidRPr="008D0343" w:rsidRDefault="0071587D" w:rsidP="0071587D">
      <w:pPr>
        <w:pStyle w:val="a4"/>
        <w:widowControl w:val="0"/>
        <w:spacing w:after="0"/>
        <w:ind w:left="0" w:firstLine="709"/>
        <w:rPr>
          <w:sz w:val="28"/>
          <w:szCs w:val="28"/>
        </w:rPr>
      </w:pPr>
      <w:r w:rsidRPr="008D0343">
        <w:rPr>
          <w:sz w:val="28"/>
          <w:szCs w:val="28"/>
        </w:rPr>
        <w:t xml:space="preserve">Фонд осуществляет подписание полученного от </w:t>
      </w:r>
      <w:r w:rsidR="00F73B5E" w:rsidRPr="008D0343">
        <w:rPr>
          <w:sz w:val="28"/>
          <w:szCs w:val="28"/>
        </w:rPr>
        <w:t>победителя Отбора</w:t>
      </w:r>
      <w:r w:rsidRPr="008D0343">
        <w:rPr>
          <w:sz w:val="28"/>
          <w:szCs w:val="28"/>
        </w:rPr>
        <w:t xml:space="preserve"> Соглашения в срок, не превышающий 2 рабочих дня с даты его получения.</w:t>
      </w:r>
    </w:p>
    <w:p w14:paraId="53419FD1" w14:textId="074F84AF" w:rsidR="0071587D" w:rsidRPr="008D0343" w:rsidRDefault="0071587D" w:rsidP="0071587D">
      <w:pPr>
        <w:pStyle w:val="a4"/>
        <w:widowControl w:val="0"/>
        <w:spacing w:after="0"/>
        <w:ind w:left="0" w:firstLine="709"/>
        <w:rPr>
          <w:sz w:val="28"/>
          <w:szCs w:val="28"/>
        </w:rPr>
      </w:pPr>
      <w:r w:rsidRPr="008D0343">
        <w:rPr>
          <w:sz w:val="28"/>
          <w:szCs w:val="28"/>
        </w:rPr>
        <w:t xml:space="preserve">Соглашение заключается в 2 экземплярах. </w:t>
      </w:r>
    </w:p>
    <w:p w14:paraId="442895D5" w14:textId="536F5693" w:rsidR="00F73B5E" w:rsidRPr="008D0343" w:rsidRDefault="00F73B5E" w:rsidP="00F73B5E">
      <w:pPr>
        <w:pStyle w:val="a4"/>
        <w:widowControl w:val="0"/>
        <w:spacing w:after="0"/>
        <w:ind w:left="0" w:firstLine="709"/>
        <w:rPr>
          <w:sz w:val="28"/>
          <w:szCs w:val="28"/>
        </w:rPr>
      </w:pPr>
      <w:r w:rsidRPr="008D0343">
        <w:rPr>
          <w:sz w:val="28"/>
          <w:szCs w:val="28"/>
        </w:rPr>
        <w:t xml:space="preserve">Изменение Соглашения, в том числе расторжение Соглашения (при необходимости), осуществляется по соглашению Фонда и победителя Отбора, </w:t>
      </w:r>
      <w:r w:rsidRPr="008D0343">
        <w:rPr>
          <w:sz w:val="28"/>
          <w:szCs w:val="28"/>
        </w:rPr>
        <w:br/>
        <w:t>и оформляется в виде дополнительного соглашения к Соглашению (дополнительного соглашения о расторжении Соглашения).</w:t>
      </w:r>
    </w:p>
    <w:p w14:paraId="6408EEE8" w14:textId="10526218" w:rsidR="00F73B5E" w:rsidRPr="008D0343" w:rsidRDefault="00F73B5E" w:rsidP="00F73B5E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8D0343">
        <w:rPr>
          <w:sz w:val="28"/>
          <w:szCs w:val="28"/>
        </w:rPr>
        <w:t xml:space="preserve">Отказ победителя Отбора от подписания Соглашения или подписание Соглашения с его стороны в нарушение сроков, установленных </w:t>
      </w:r>
      <w:r w:rsidR="00F112C6" w:rsidRPr="008D0343">
        <w:rPr>
          <w:bCs/>
          <w:sz w:val="28"/>
          <w:szCs w:val="28"/>
        </w:rPr>
        <w:t xml:space="preserve">Правилами предоставления </w:t>
      </w:r>
      <w:r w:rsidR="00A30CE0" w:rsidRPr="008D0343">
        <w:rPr>
          <w:bCs/>
          <w:sz w:val="28"/>
          <w:szCs w:val="28"/>
        </w:rPr>
        <w:t>гранта</w:t>
      </w:r>
      <w:r w:rsidRPr="008D0343">
        <w:rPr>
          <w:sz w:val="28"/>
          <w:szCs w:val="28"/>
        </w:rPr>
        <w:t xml:space="preserve">, являются основаниями для отказа победителю Отбора в предоставлении </w:t>
      </w:r>
      <w:r w:rsidR="00E96AC8" w:rsidRPr="008D0343">
        <w:rPr>
          <w:sz w:val="28"/>
          <w:szCs w:val="28"/>
        </w:rPr>
        <w:t>Г</w:t>
      </w:r>
      <w:r w:rsidRPr="008D0343">
        <w:rPr>
          <w:sz w:val="28"/>
          <w:szCs w:val="28"/>
        </w:rPr>
        <w:t>ранта.</w:t>
      </w:r>
    </w:p>
    <w:p w14:paraId="45C23504" w14:textId="2FB63D5E" w:rsidR="00F73B5E" w:rsidRPr="008D0343" w:rsidRDefault="00F73B5E" w:rsidP="00F73B5E">
      <w:pPr>
        <w:pStyle w:val="a4"/>
        <w:widowControl w:val="0"/>
        <w:spacing w:after="0"/>
        <w:ind w:left="0" w:firstLine="709"/>
        <w:rPr>
          <w:sz w:val="28"/>
          <w:szCs w:val="28"/>
        </w:rPr>
      </w:pPr>
      <w:r w:rsidRPr="008D0343">
        <w:rPr>
          <w:sz w:val="28"/>
          <w:szCs w:val="28"/>
        </w:rPr>
        <w:t xml:space="preserve">Решение об отказе в предоставлении </w:t>
      </w:r>
      <w:r w:rsidR="00E96AC8" w:rsidRPr="008D0343">
        <w:rPr>
          <w:sz w:val="28"/>
          <w:szCs w:val="28"/>
        </w:rPr>
        <w:t>Г</w:t>
      </w:r>
      <w:r w:rsidRPr="008D0343">
        <w:rPr>
          <w:sz w:val="28"/>
          <w:szCs w:val="28"/>
        </w:rPr>
        <w:t xml:space="preserve">ранта оформляется приказом руководителя Фонда в течение 5 рабочих дней с момента установления обстоятельства, послужившего основанием для отказа в предоставлении </w:t>
      </w:r>
      <w:r w:rsidR="00E96AC8" w:rsidRPr="008D0343">
        <w:rPr>
          <w:sz w:val="28"/>
          <w:szCs w:val="28"/>
        </w:rPr>
        <w:t>Г</w:t>
      </w:r>
      <w:r w:rsidRPr="008D0343">
        <w:rPr>
          <w:sz w:val="28"/>
          <w:szCs w:val="28"/>
        </w:rPr>
        <w:t>ранта.</w:t>
      </w:r>
    </w:p>
    <w:p w14:paraId="4678A229" w14:textId="25A0396D" w:rsidR="00F73B5E" w:rsidRPr="008D0343" w:rsidRDefault="00F73B5E" w:rsidP="00F73B5E">
      <w:pPr>
        <w:pStyle w:val="a4"/>
        <w:widowControl w:val="0"/>
        <w:spacing w:after="0"/>
        <w:ind w:left="0" w:firstLine="709"/>
        <w:rPr>
          <w:sz w:val="28"/>
          <w:szCs w:val="28"/>
        </w:rPr>
      </w:pPr>
      <w:r w:rsidRPr="008D0343">
        <w:rPr>
          <w:sz w:val="28"/>
          <w:szCs w:val="28"/>
        </w:rPr>
        <w:t xml:space="preserve">Перечисление </w:t>
      </w:r>
      <w:r w:rsidR="00E96AC8" w:rsidRPr="008D0343">
        <w:rPr>
          <w:sz w:val="28"/>
          <w:szCs w:val="28"/>
        </w:rPr>
        <w:t>Г</w:t>
      </w:r>
      <w:r w:rsidRPr="008D0343">
        <w:rPr>
          <w:sz w:val="28"/>
          <w:szCs w:val="28"/>
        </w:rPr>
        <w:t xml:space="preserve">ранта осуществляется Фондом на расчетный счет </w:t>
      </w:r>
      <w:r w:rsidR="005432E4" w:rsidRPr="008D0343">
        <w:rPr>
          <w:sz w:val="28"/>
          <w:szCs w:val="28"/>
        </w:rPr>
        <w:t>победителя Отбора</w:t>
      </w:r>
      <w:r w:rsidRPr="008D0343">
        <w:rPr>
          <w:sz w:val="28"/>
          <w:szCs w:val="28"/>
        </w:rPr>
        <w:t xml:space="preserve">, открытый в учреждениях Центрального банка Российской Федерации или кредитных организациях, в течение </w:t>
      </w:r>
      <w:r w:rsidR="00FA5BE1" w:rsidRPr="008D0343">
        <w:rPr>
          <w:sz w:val="28"/>
          <w:szCs w:val="28"/>
        </w:rPr>
        <w:t>3</w:t>
      </w:r>
      <w:r w:rsidRPr="008D0343">
        <w:rPr>
          <w:sz w:val="28"/>
          <w:szCs w:val="28"/>
        </w:rPr>
        <w:t xml:space="preserve"> рабочих дней с даты заключения Соглашения.</w:t>
      </w:r>
    </w:p>
    <w:p w14:paraId="07D5307B" w14:textId="77777777" w:rsidR="00A2373E" w:rsidRPr="008D0343" w:rsidRDefault="00A2373E" w:rsidP="00220883">
      <w:pPr>
        <w:pStyle w:val="ConsPlusNormal"/>
        <w:ind w:firstLine="540"/>
        <w:jc w:val="both"/>
        <w:rPr>
          <w:sz w:val="28"/>
          <w:szCs w:val="28"/>
        </w:rPr>
      </w:pPr>
    </w:p>
    <w:p w14:paraId="7FDE3D37" w14:textId="66ABCB73" w:rsidR="00FD3D95" w:rsidRPr="008D0343" w:rsidRDefault="00FD3D95" w:rsidP="00FD3D95">
      <w:pPr>
        <w:ind w:firstLine="540"/>
        <w:jc w:val="both"/>
        <w:rPr>
          <w:sz w:val="28"/>
          <w:szCs w:val="28"/>
        </w:rPr>
      </w:pPr>
    </w:p>
    <w:p w14:paraId="459E930D" w14:textId="5BA11EB7" w:rsidR="00363F3F" w:rsidRPr="008D0343" w:rsidRDefault="00363F3F" w:rsidP="00CA6595">
      <w:pPr>
        <w:spacing w:after="200" w:line="276" w:lineRule="auto"/>
        <w:jc w:val="right"/>
        <w:rPr>
          <w:b/>
          <w:bCs/>
          <w:sz w:val="28"/>
          <w:szCs w:val="28"/>
        </w:rPr>
      </w:pPr>
      <w:r w:rsidRPr="008D0343">
        <w:rPr>
          <w:sz w:val="28"/>
          <w:szCs w:val="28"/>
        </w:rPr>
        <w:br w:type="page"/>
      </w:r>
      <w:r w:rsidRPr="008D0343">
        <w:rPr>
          <w:b/>
          <w:bCs/>
          <w:sz w:val="28"/>
          <w:szCs w:val="28"/>
        </w:rPr>
        <w:lastRenderedPageBreak/>
        <w:t>ПРИЛОЖЕНИЕ 1</w:t>
      </w:r>
    </w:p>
    <w:p w14:paraId="6162F1F0" w14:textId="16965B17" w:rsidR="00695088" w:rsidRPr="008D0343" w:rsidRDefault="00695088" w:rsidP="00695088">
      <w:pPr>
        <w:jc w:val="center"/>
        <w:rPr>
          <w:b/>
          <w:sz w:val="26"/>
          <w:szCs w:val="26"/>
        </w:rPr>
      </w:pPr>
      <w:r w:rsidRPr="008D0343">
        <w:rPr>
          <w:b/>
          <w:sz w:val="26"/>
          <w:szCs w:val="26"/>
        </w:rPr>
        <w:t>ЗАЯВЛЕНИЕ НА ПРЕДОСТАВЛЕНИЕ ГРАНТА</w:t>
      </w:r>
    </w:p>
    <w:tbl>
      <w:tblPr>
        <w:tblStyle w:val="a9"/>
        <w:tblW w:w="9493" w:type="dxa"/>
        <w:tblLook w:val="04A0" w:firstRow="1" w:lastRow="0" w:firstColumn="1" w:lastColumn="0" w:noHBand="0" w:noVBand="1"/>
      </w:tblPr>
      <w:tblGrid>
        <w:gridCol w:w="988"/>
        <w:gridCol w:w="4961"/>
        <w:gridCol w:w="3544"/>
      </w:tblGrid>
      <w:tr w:rsidR="008D0343" w:rsidRPr="008D0343" w14:paraId="3FED3B9C" w14:textId="77777777" w:rsidTr="009A5FB1">
        <w:tc>
          <w:tcPr>
            <w:tcW w:w="988" w:type="dxa"/>
          </w:tcPr>
          <w:p w14:paraId="32349B09" w14:textId="77777777" w:rsidR="009A5FB1" w:rsidRPr="008D0343" w:rsidRDefault="009A5FB1" w:rsidP="00DB6EE5">
            <w:pPr>
              <w:jc w:val="center"/>
              <w:rPr>
                <w:b/>
                <w:bCs/>
                <w:sz w:val="20"/>
                <w:szCs w:val="20"/>
              </w:rPr>
            </w:pPr>
            <w:r w:rsidRPr="008D034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961" w:type="dxa"/>
          </w:tcPr>
          <w:p w14:paraId="272C85B5" w14:textId="77777777" w:rsidR="009A5FB1" w:rsidRPr="008D0343" w:rsidRDefault="009A5FB1" w:rsidP="00DB6EE5">
            <w:pPr>
              <w:jc w:val="center"/>
              <w:rPr>
                <w:b/>
                <w:bCs/>
                <w:sz w:val="20"/>
                <w:szCs w:val="20"/>
              </w:rPr>
            </w:pPr>
            <w:r w:rsidRPr="008D0343">
              <w:rPr>
                <w:b/>
                <w:bCs/>
                <w:sz w:val="20"/>
                <w:szCs w:val="20"/>
              </w:rPr>
              <w:t>Информация</w:t>
            </w:r>
          </w:p>
        </w:tc>
        <w:tc>
          <w:tcPr>
            <w:tcW w:w="3544" w:type="dxa"/>
          </w:tcPr>
          <w:p w14:paraId="721237A2" w14:textId="77777777" w:rsidR="009A5FB1" w:rsidRPr="008D0343" w:rsidRDefault="009A5FB1" w:rsidP="00DB6E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D0343" w:rsidRPr="008D0343" w14:paraId="289ED499" w14:textId="77777777" w:rsidTr="009A5FB1">
        <w:tc>
          <w:tcPr>
            <w:tcW w:w="988" w:type="dxa"/>
          </w:tcPr>
          <w:p w14:paraId="0B14AFF5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3AF0D24" w14:textId="77777777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 xml:space="preserve">Полное наименование заявителя </w:t>
            </w:r>
          </w:p>
        </w:tc>
        <w:tc>
          <w:tcPr>
            <w:tcW w:w="3544" w:type="dxa"/>
          </w:tcPr>
          <w:p w14:paraId="5D97EE53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  <w:tr w:rsidR="008D0343" w:rsidRPr="008D0343" w14:paraId="16B5998B" w14:textId="77777777" w:rsidTr="009A5FB1">
        <w:tc>
          <w:tcPr>
            <w:tcW w:w="988" w:type="dxa"/>
          </w:tcPr>
          <w:p w14:paraId="704EC161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185D913D" w14:textId="77777777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>ИНН/ОГРН</w:t>
            </w:r>
          </w:p>
        </w:tc>
        <w:tc>
          <w:tcPr>
            <w:tcW w:w="3544" w:type="dxa"/>
          </w:tcPr>
          <w:p w14:paraId="58999352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  <w:tr w:rsidR="008D0343" w:rsidRPr="008D0343" w14:paraId="18F8ADA6" w14:textId="77777777" w:rsidTr="009A5FB1">
        <w:tc>
          <w:tcPr>
            <w:tcW w:w="988" w:type="dxa"/>
          </w:tcPr>
          <w:p w14:paraId="4FD01A6C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7D929286" w14:textId="77777777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>Дата регистрации</w:t>
            </w:r>
          </w:p>
        </w:tc>
        <w:tc>
          <w:tcPr>
            <w:tcW w:w="3544" w:type="dxa"/>
          </w:tcPr>
          <w:p w14:paraId="7B0C1118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  <w:tr w:rsidR="008D0343" w:rsidRPr="008D0343" w14:paraId="0E4B9505" w14:textId="77777777" w:rsidTr="009A5FB1">
        <w:tc>
          <w:tcPr>
            <w:tcW w:w="988" w:type="dxa"/>
          </w:tcPr>
          <w:p w14:paraId="172A6A63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1400A77" w14:textId="77777777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3544" w:type="dxa"/>
          </w:tcPr>
          <w:p w14:paraId="20DE6168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  <w:tr w:rsidR="008D0343" w:rsidRPr="008D0343" w14:paraId="62073445" w14:textId="77777777" w:rsidTr="009A5FB1">
        <w:tc>
          <w:tcPr>
            <w:tcW w:w="988" w:type="dxa"/>
          </w:tcPr>
          <w:p w14:paraId="04A0AA2D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22AD2D28" w14:textId="77777777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>Почтовый адрес (место нахождения)</w:t>
            </w:r>
          </w:p>
        </w:tc>
        <w:tc>
          <w:tcPr>
            <w:tcW w:w="3544" w:type="dxa"/>
          </w:tcPr>
          <w:p w14:paraId="68AA22D5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  <w:tr w:rsidR="008D0343" w:rsidRPr="008D0343" w14:paraId="0F40BA2F" w14:textId="77777777" w:rsidTr="009A5FB1">
        <w:tc>
          <w:tcPr>
            <w:tcW w:w="988" w:type="dxa"/>
          </w:tcPr>
          <w:p w14:paraId="496D34AD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7D8AA31E" w14:textId="77777777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>Адрес производства в Московской области</w:t>
            </w:r>
          </w:p>
        </w:tc>
        <w:tc>
          <w:tcPr>
            <w:tcW w:w="3544" w:type="dxa"/>
          </w:tcPr>
          <w:p w14:paraId="4AA0A0AC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  <w:tr w:rsidR="008D0343" w:rsidRPr="008D0343" w14:paraId="7DEDBB33" w14:textId="77777777" w:rsidTr="009A5FB1">
        <w:trPr>
          <w:trHeight w:val="391"/>
        </w:trPr>
        <w:tc>
          <w:tcPr>
            <w:tcW w:w="988" w:type="dxa"/>
          </w:tcPr>
          <w:p w14:paraId="41334C6E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807EA01" w14:textId="77777777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>Телефон</w:t>
            </w:r>
          </w:p>
        </w:tc>
        <w:tc>
          <w:tcPr>
            <w:tcW w:w="3544" w:type="dxa"/>
          </w:tcPr>
          <w:p w14:paraId="12A92499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  <w:tr w:rsidR="008D0343" w:rsidRPr="008D0343" w14:paraId="44232534" w14:textId="77777777" w:rsidTr="009A5FB1">
        <w:tc>
          <w:tcPr>
            <w:tcW w:w="988" w:type="dxa"/>
          </w:tcPr>
          <w:p w14:paraId="24338785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7E2B3AF" w14:textId="77777777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>E-mail</w:t>
            </w:r>
          </w:p>
        </w:tc>
        <w:tc>
          <w:tcPr>
            <w:tcW w:w="3544" w:type="dxa"/>
          </w:tcPr>
          <w:p w14:paraId="7F142D84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  <w:tr w:rsidR="008D0343" w:rsidRPr="008D0343" w14:paraId="4593367C" w14:textId="77777777" w:rsidTr="009A5FB1">
        <w:tc>
          <w:tcPr>
            <w:tcW w:w="988" w:type="dxa"/>
          </w:tcPr>
          <w:p w14:paraId="1357064C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C995340" w14:textId="77777777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>Руководитель (Ф.И.О., телефон)</w:t>
            </w:r>
          </w:p>
        </w:tc>
        <w:tc>
          <w:tcPr>
            <w:tcW w:w="3544" w:type="dxa"/>
          </w:tcPr>
          <w:p w14:paraId="711B7638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  <w:tr w:rsidR="008D0343" w:rsidRPr="008D0343" w14:paraId="404524FE" w14:textId="77777777" w:rsidTr="009A5FB1">
        <w:tc>
          <w:tcPr>
            <w:tcW w:w="988" w:type="dxa"/>
          </w:tcPr>
          <w:p w14:paraId="3B9DFB81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6C65024" w14:textId="77777777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>Основной ОКВЭД:</w:t>
            </w:r>
          </w:p>
        </w:tc>
        <w:tc>
          <w:tcPr>
            <w:tcW w:w="3544" w:type="dxa"/>
          </w:tcPr>
          <w:p w14:paraId="70FD4B78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  <w:tr w:rsidR="008D0343" w:rsidRPr="008D0343" w14:paraId="4A2C92DE" w14:textId="77777777" w:rsidTr="009A5FB1">
        <w:tc>
          <w:tcPr>
            <w:tcW w:w="988" w:type="dxa"/>
          </w:tcPr>
          <w:p w14:paraId="37A8FB6A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8C1F4DC" w14:textId="77777777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>Наименование кредитной организации</w:t>
            </w:r>
          </w:p>
        </w:tc>
        <w:tc>
          <w:tcPr>
            <w:tcW w:w="3544" w:type="dxa"/>
          </w:tcPr>
          <w:p w14:paraId="73DB9694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  <w:tr w:rsidR="008D0343" w:rsidRPr="008D0343" w14:paraId="73BFBBF0" w14:textId="77777777" w:rsidTr="009A5FB1">
        <w:tc>
          <w:tcPr>
            <w:tcW w:w="988" w:type="dxa"/>
          </w:tcPr>
          <w:p w14:paraId="2B0B2617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5C11938" w14:textId="77777777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>Реквизиты кредитного договора/ доп. соглашения к кредитной линии</w:t>
            </w:r>
          </w:p>
          <w:p w14:paraId="3BF16385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14:paraId="3683A78E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  <w:tr w:rsidR="008D0343" w:rsidRPr="008D0343" w14:paraId="719DCD49" w14:textId="77777777" w:rsidTr="009A5FB1">
        <w:tc>
          <w:tcPr>
            <w:tcW w:w="988" w:type="dxa"/>
          </w:tcPr>
          <w:p w14:paraId="1D99DFB9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32887A9" w14:textId="77777777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>Сумма кредита, руб.</w:t>
            </w:r>
          </w:p>
        </w:tc>
        <w:tc>
          <w:tcPr>
            <w:tcW w:w="3544" w:type="dxa"/>
          </w:tcPr>
          <w:p w14:paraId="34E934DD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  <w:tr w:rsidR="008D0343" w:rsidRPr="008D0343" w14:paraId="595F51C3" w14:textId="77777777" w:rsidTr="009A5FB1">
        <w:tc>
          <w:tcPr>
            <w:tcW w:w="988" w:type="dxa"/>
          </w:tcPr>
          <w:p w14:paraId="4DD962E7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27B41BA6" w14:textId="77777777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>Процентная ставка, %</w:t>
            </w:r>
          </w:p>
        </w:tc>
        <w:tc>
          <w:tcPr>
            <w:tcW w:w="3544" w:type="dxa"/>
          </w:tcPr>
          <w:p w14:paraId="43958014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  <w:tr w:rsidR="008D0343" w:rsidRPr="008D0343" w14:paraId="23537895" w14:textId="77777777" w:rsidTr="009A5FB1">
        <w:tc>
          <w:tcPr>
            <w:tcW w:w="988" w:type="dxa"/>
          </w:tcPr>
          <w:p w14:paraId="38D07F28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1AAE8CA" w14:textId="13CAD97C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>Сумма оплаченных процентов за период с 01.01.2023 по 31.12.202</w:t>
            </w:r>
            <w:r w:rsidR="00E96AC8" w:rsidRPr="008D0343">
              <w:rPr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14:paraId="04B15D43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  <w:tr w:rsidR="008D0343" w:rsidRPr="008D0343" w14:paraId="02039E39" w14:textId="77777777" w:rsidTr="009A5FB1">
        <w:trPr>
          <w:trHeight w:val="248"/>
        </w:trPr>
        <w:tc>
          <w:tcPr>
            <w:tcW w:w="988" w:type="dxa"/>
          </w:tcPr>
          <w:p w14:paraId="5445AA2B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0F9E1CC0" w14:textId="77777777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>Целевое направление использования кредита</w:t>
            </w:r>
          </w:p>
        </w:tc>
        <w:tc>
          <w:tcPr>
            <w:tcW w:w="3544" w:type="dxa"/>
          </w:tcPr>
          <w:p w14:paraId="3FC19F28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  <w:tr w:rsidR="008D0343" w:rsidRPr="008D0343" w14:paraId="3B7BD093" w14:textId="77777777" w:rsidTr="009A5FB1">
        <w:tc>
          <w:tcPr>
            <w:tcW w:w="988" w:type="dxa"/>
          </w:tcPr>
          <w:p w14:paraId="5FD99844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9B36550" w14:textId="77777777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 xml:space="preserve">Информация о получении/неполучении субъектом промышленности в период пользования кредитными средствами, предоставленными после 01 января 2023 г. субъекту промышленности по кредитному договору, финансовой поддержки из бюджетов бюджетной системы Российской Федерации, предоставляемых в соответствии с иными нормативными правовыми актами, а также финансовой поддержки, предоставляемой иными государственными институтами развития, за исключением финансовой поддержки, оказанной Фондом </w:t>
            </w:r>
          </w:p>
        </w:tc>
        <w:tc>
          <w:tcPr>
            <w:tcW w:w="3544" w:type="dxa"/>
          </w:tcPr>
          <w:p w14:paraId="32427B2A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  <w:tr w:rsidR="00E14115" w:rsidRPr="008D0343" w14:paraId="32DAFBD7" w14:textId="77777777" w:rsidTr="009A5FB1">
        <w:tc>
          <w:tcPr>
            <w:tcW w:w="988" w:type="dxa"/>
          </w:tcPr>
          <w:p w14:paraId="17FD7AD6" w14:textId="77777777" w:rsidR="009A5FB1" w:rsidRPr="008D0343" w:rsidRDefault="009A5FB1" w:rsidP="009A5FB1">
            <w:pPr>
              <w:pStyle w:val="a4"/>
              <w:numPr>
                <w:ilvl w:val="0"/>
                <w:numId w:val="2"/>
              </w:numPr>
              <w:spacing w:after="200" w:line="276" w:lineRule="auto"/>
              <w:contextualSpacing/>
              <w:jc w:val="lef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725E18A4" w14:textId="77D3B0BC" w:rsidR="009A5FB1" w:rsidRPr="008D0343" w:rsidRDefault="009A5FB1" w:rsidP="00DB6EE5">
            <w:pPr>
              <w:rPr>
                <w:sz w:val="20"/>
                <w:szCs w:val="20"/>
              </w:rPr>
            </w:pPr>
            <w:r w:rsidRPr="008D0343">
              <w:rPr>
                <w:sz w:val="20"/>
                <w:szCs w:val="20"/>
              </w:rPr>
              <w:t xml:space="preserve">Реквизиты расчетного счета в банке для перечисления </w:t>
            </w:r>
            <w:r w:rsidR="00E96AC8" w:rsidRPr="008D0343">
              <w:rPr>
                <w:sz w:val="20"/>
                <w:szCs w:val="20"/>
              </w:rPr>
              <w:t>Г</w:t>
            </w:r>
            <w:r w:rsidRPr="008D0343">
              <w:rPr>
                <w:sz w:val="20"/>
                <w:szCs w:val="20"/>
              </w:rPr>
              <w:t>ранта</w:t>
            </w:r>
          </w:p>
        </w:tc>
        <w:tc>
          <w:tcPr>
            <w:tcW w:w="3544" w:type="dxa"/>
          </w:tcPr>
          <w:p w14:paraId="1EE42E90" w14:textId="77777777" w:rsidR="009A5FB1" w:rsidRPr="008D0343" w:rsidRDefault="009A5FB1" w:rsidP="00DB6EE5">
            <w:pPr>
              <w:rPr>
                <w:sz w:val="20"/>
                <w:szCs w:val="20"/>
              </w:rPr>
            </w:pPr>
          </w:p>
        </w:tc>
      </w:tr>
    </w:tbl>
    <w:p w14:paraId="21313C67" w14:textId="3B7045DC" w:rsidR="00CA6595" w:rsidRPr="008D0343" w:rsidRDefault="00CA6595" w:rsidP="00695088">
      <w:pPr>
        <w:jc w:val="center"/>
        <w:rPr>
          <w:b/>
          <w:sz w:val="26"/>
          <w:szCs w:val="26"/>
        </w:rPr>
      </w:pPr>
    </w:p>
    <w:p w14:paraId="5D34E30F" w14:textId="50F7A3FE" w:rsidR="00CA6595" w:rsidRPr="008D0343" w:rsidRDefault="00CA6595" w:rsidP="00695088">
      <w:pPr>
        <w:jc w:val="center"/>
        <w:rPr>
          <w:b/>
          <w:sz w:val="26"/>
          <w:szCs w:val="26"/>
        </w:rPr>
      </w:pPr>
    </w:p>
    <w:p w14:paraId="475B368B" w14:textId="11484239" w:rsidR="00CA6595" w:rsidRPr="008D0343" w:rsidRDefault="00CA6595" w:rsidP="00695088">
      <w:pPr>
        <w:jc w:val="center"/>
        <w:rPr>
          <w:b/>
          <w:sz w:val="26"/>
          <w:szCs w:val="26"/>
        </w:rPr>
      </w:pPr>
    </w:p>
    <w:p w14:paraId="1C214260" w14:textId="77777777" w:rsidR="00CA6595" w:rsidRPr="008D0343" w:rsidRDefault="00CA6595" w:rsidP="00695088">
      <w:pPr>
        <w:jc w:val="center"/>
        <w:rPr>
          <w:b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41"/>
        <w:gridCol w:w="1770"/>
        <w:gridCol w:w="3436"/>
      </w:tblGrid>
      <w:tr w:rsidR="006A21A1" w:rsidRPr="008D0343" w14:paraId="75A0463D" w14:textId="77777777" w:rsidTr="00E54A23">
        <w:tc>
          <w:tcPr>
            <w:tcW w:w="4041" w:type="dxa"/>
            <w:shd w:val="clear" w:color="auto" w:fill="auto"/>
          </w:tcPr>
          <w:p w14:paraId="6E796CEC" w14:textId="79EE8FF7" w:rsidR="00695088" w:rsidRPr="008D0343" w:rsidRDefault="00695088" w:rsidP="002D04D7">
            <w:pPr>
              <w:contextualSpacing/>
              <w:rPr>
                <w:rFonts w:eastAsia="Calibri"/>
                <w:sz w:val="28"/>
                <w:szCs w:val="28"/>
                <w:vertAlign w:val="superscript"/>
              </w:rPr>
            </w:pPr>
            <w:r w:rsidRPr="008D0343">
              <w:rPr>
                <w:rFonts w:eastAsia="Calibri"/>
                <w:sz w:val="28"/>
                <w:szCs w:val="28"/>
              </w:rPr>
              <w:t>___________________________</w:t>
            </w:r>
            <w:r w:rsidRPr="008D0343">
              <w:rPr>
                <w:rFonts w:eastAsia="Calibri"/>
                <w:sz w:val="28"/>
                <w:szCs w:val="28"/>
                <w:vertAlign w:val="superscript"/>
              </w:rPr>
              <w:t xml:space="preserve">   </w:t>
            </w:r>
            <w:r w:rsidR="00DA2307" w:rsidRPr="008D0343">
              <w:rPr>
                <w:rFonts w:eastAsia="Calibri"/>
                <w:sz w:val="28"/>
                <w:szCs w:val="28"/>
                <w:vertAlign w:val="superscript"/>
              </w:rPr>
              <w:t xml:space="preserve">     </w:t>
            </w:r>
            <w:r w:rsidRPr="008D0343">
              <w:rPr>
                <w:rFonts w:eastAsia="Calibri"/>
                <w:sz w:val="28"/>
                <w:szCs w:val="28"/>
                <w:vertAlign w:val="superscript"/>
              </w:rPr>
              <w:t xml:space="preserve"> </w:t>
            </w:r>
            <w:r w:rsidR="00DA2307" w:rsidRPr="008D0343">
              <w:rPr>
                <w:rFonts w:eastAsia="Calibri"/>
                <w:sz w:val="28"/>
                <w:szCs w:val="28"/>
                <w:vertAlign w:val="superscript"/>
              </w:rPr>
              <w:t xml:space="preserve">  </w:t>
            </w:r>
            <w:r w:rsidRPr="008D0343">
              <w:rPr>
                <w:rFonts w:eastAsia="Calibri"/>
                <w:sz w:val="28"/>
                <w:szCs w:val="28"/>
                <w:vertAlign w:val="superscript"/>
              </w:rPr>
              <w:t>(должность руководителя)</w:t>
            </w:r>
          </w:p>
          <w:p w14:paraId="6705CB22" w14:textId="77777777" w:rsidR="00DA2307" w:rsidRPr="008D0343" w:rsidRDefault="00DA2307" w:rsidP="002D04D7">
            <w:pPr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  <w:p w14:paraId="43548F39" w14:textId="66585D72" w:rsidR="00695088" w:rsidRPr="008D0343" w:rsidRDefault="00695088" w:rsidP="00A269CC">
            <w:pPr>
              <w:contextualSpacing/>
              <w:rPr>
                <w:rFonts w:eastAsia="Calibri"/>
                <w:sz w:val="28"/>
                <w:szCs w:val="28"/>
              </w:rPr>
            </w:pPr>
            <w:r w:rsidRPr="008D0343">
              <w:rPr>
                <w:rFonts w:eastAsia="Calibri"/>
                <w:sz w:val="28"/>
                <w:szCs w:val="28"/>
                <w:vertAlign w:val="superscript"/>
              </w:rPr>
              <w:t>М.П.       (при наличии)</w:t>
            </w:r>
          </w:p>
        </w:tc>
        <w:tc>
          <w:tcPr>
            <w:tcW w:w="1770" w:type="dxa"/>
            <w:shd w:val="clear" w:color="auto" w:fill="auto"/>
          </w:tcPr>
          <w:p w14:paraId="1E07505B" w14:textId="644EC6B1" w:rsidR="00695088" w:rsidRPr="008D0343" w:rsidRDefault="00695088" w:rsidP="002D04D7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D0343">
              <w:rPr>
                <w:rFonts w:eastAsia="Calibri"/>
                <w:sz w:val="28"/>
                <w:szCs w:val="28"/>
              </w:rPr>
              <w:t>___________</w:t>
            </w:r>
          </w:p>
          <w:p w14:paraId="19A273F3" w14:textId="77777777" w:rsidR="00695088" w:rsidRPr="008D0343" w:rsidRDefault="00695088" w:rsidP="002D04D7">
            <w:pPr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8D0343">
              <w:rPr>
                <w:rFonts w:eastAsia="Calibri"/>
                <w:sz w:val="28"/>
                <w:szCs w:val="28"/>
                <w:vertAlign w:val="superscript"/>
              </w:rPr>
              <w:t>(подпись)</w:t>
            </w:r>
          </w:p>
          <w:p w14:paraId="0846F04C" w14:textId="77777777" w:rsidR="00695088" w:rsidRPr="008D0343" w:rsidRDefault="00695088" w:rsidP="002D04D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vertAlign w:val="superscript"/>
              </w:rPr>
            </w:pPr>
            <w:r w:rsidRPr="008D0343">
              <w:rPr>
                <w:rFonts w:eastAsia="Calibri"/>
                <w:sz w:val="28"/>
                <w:szCs w:val="28"/>
                <w:vertAlign w:val="superscript"/>
              </w:rPr>
              <w:t xml:space="preserve">             </w:t>
            </w:r>
          </w:p>
        </w:tc>
        <w:tc>
          <w:tcPr>
            <w:tcW w:w="3436" w:type="dxa"/>
            <w:shd w:val="clear" w:color="auto" w:fill="auto"/>
          </w:tcPr>
          <w:p w14:paraId="247D3DDF" w14:textId="77777777" w:rsidR="00695088" w:rsidRPr="008D0343" w:rsidRDefault="00695088" w:rsidP="002D04D7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 w:rsidRPr="008D0343">
              <w:rPr>
                <w:rFonts w:eastAsia="Calibri"/>
                <w:sz w:val="28"/>
                <w:szCs w:val="28"/>
              </w:rPr>
              <w:t>_______________________</w:t>
            </w:r>
          </w:p>
          <w:p w14:paraId="73BB5891" w14:textId="77777777" w:rsidR="00695088" w:rsidRPr="008D0343" w:rsidRDefault="00695088" w:rsidP="002D04D7">
            <w:pPr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  <w:r w:rsidRPr="008D0343">
              <w:rPr>
                <w:rFonts w:eastAsia="Calibri"/>
                <w:sz w:val="28"/>
                <w:szCs w:val="28"/>
                <w:vertAlign w:val="superscript"/>
              </w:rPr>
              <w:t>(расшифровка подписи)</w:t>
            </w:r>
          </w:p>
          <w:p w14:paraId="7541BA98" w14:textId="77777777" w:rsidR="00695088" w:rsidRPr="008D0343" w:rsidRDefault="00695088" w:rsidP="002D04D7">
            <w:pPr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</w:tc>
      </w:tr>
    </w:tbl>
    <w:p w14:paraId="0424F4B0" w14:textId="77777777" w:rsidR="00695088" w:rsidRPr="008D0343" w:rsidRDefault="00695088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</w:p>
    <w:p w14:paraId="7B4E5509" w14:textId="1EA8B812" w:rsidR="008F35ED" w:rsidRPr="008D0343" w:rsidRDefault="008F35ED" w:rsidP="008F35ED">
      <w:pPr>
        <w:spacing w:after="200" w:line="276" w:lineRule="auto"/>
        <w:jc w:val="right"/>
        <w:rPr>
          <w:b/>
          <w:bCs/>
          <w:sz w:val="28"/>
          <w:szCs w:val="28"/>
        </w:rPr>
      </w:pPr>
      <w:r w:rsidRPr="008D0343">
        <w:rPr>
          <w:b/>
          <w:bCs/>
          <w:sz w:val="28"/>
          <w:szCs w:val="28"/>
        </w:rPr>
        <w:lastRenderedPageBreak/>
        <w:t xml:space="preserve">ПРИЛОЖЕНИЕ </w:t>
      </w:r>
      <w:r w:rsidR="00363F3F" w:rsidRPr="008D0343">
        <w:rPr>
          <w:b/>
          <w:bCs/>
          <w:sz w:val="28"/>
          <w:szCs w:val="28"/>
        </w:rPr>
        <w:t>2</w:t>
      </w:r>
    </w:p>
    <w:p w14:paraId="20D88530" w14:textId="764BE63B" w:rsidR="008F35ED" w:rsidRPr="008D0343" w:rsidRDefault="008F35ED">
      <w:pPr>
        <w:spacing w:after="200" w:line="276" w:lineRule="auto"/>
        <w:rPr>
          <w:sz w:val="28"/>
          <w:szCs w:val="28"/>
        </w:rPr>
      </w:pPr>
    </w:p>
    <w:p w14:paraId="5F14C5D7" w14:textId="100468FB" w:rsidR="001C1FC7" w:rsidRPr="008D0343" w:rsidRDefault="001C1FC7" w:rsidP="001C1FC7">
      <w:pPr>
        <w:pStyle w:val="aa"/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8D0343">
        <w:rPr>
          <w:rFonts w:ascii="Times New Roman" w:eastAsia="Arial Unicode MS" w:hAnsi="Times New Roman" w:cs="Times New Roman"/>
          <w:bCs/>
          <w:sz w:val="28"/>
          <w:szCs w:val="28"/>
        </w:rPr>
        <w:t>Перечень документов, представляемых в</w:t>
      </w:r>
      <w:r w:rsidRPr="008D0343">
        <w:rPr>
          <w:rFonts w:ascii="Times New Roman" w:hAnsi="Times New Roman" w:cs="Times New Roman"/>
          <w:sz w:val="28"/>
          <w:szCs w:val="28"/>
        </w:rPr>
        <w:t xml:space="preserve"> некоммерческую организацию</w:t>
      </w:r>
      <w:r w:rsidRPr="008D0343">
        <w:rPr>
          <w:rFonts w:ascii="Times New Roman" w:eastAsia="Arial Unicode MS" w:hAnsi="Times New Roman" w:cs="Times New Roman"/>
          <w:bCs/>
          <w:sz w:val="28"/>
          <w:szCs w:val="28"/>
        </w:rPr>
        <w:t xml:space="preserve"> «Государственный фонд развития промышленности Московской области» в целях получения финансовой поддержки субъектам промышленности в форме грантов на компенсацию части затрат на уплату процентов по кредитным договорам, заключенным субъектами промышленности с кредитными организациями*</w:t>
      </w:r>
    </w:p>
    <w:p w14:paraId="3AF6A81D" w14:textId="77777777" w:rsidR="001C1FC7" w:rsidRPr="008D0343" w:rsidRDefault="001C1FC7" w:rsidP="001C1FC7">
      <w:pPr>
        <w:rPr>
          <w:rFonts w:eastAsia="Arial Unicode MS"/>
          <w:bCs/>
          <w:sz w:val="28"/>
          <w:szCs w:val="28"/>
        </w:rPr>
      </w:pPr>
    </w:p>
    <w:p w14:paraId="7E6E0549" w14:textId="419A4514" w:rsidR="00CA6595" w:rsidRPr="008D0343" w:rsidRDefault="00CA6595" w:rsidP="00CA6595">
      <w:pPr>
        <w:pStyle w:val="a4"/>
        <w:numPr>
          <w:ilvl w:val="0"/>
          <w:numId w:val="3"/>
        </w:numPr>
        <w:spacing w:after="200" w:line="276" w:lineRule="auto"/>
        <w:ind w:left="-142" w:firstLine="426"/>
        <w:contextualSpacing/>
        <w:rPr>
          <w:sz w:val="28"/>
          <w:szCs w:val="28"/>
        </w:rPr>
      </w:pPr>
      <w:r w:rsidRPr="008D0343">
        <w:rPr>
          <w:sz w:val="28"/>
          <w:szCs w:val="28"/>
        </w:rPr>
        <w:t xml:space="preserve">Заявление на предоставление </w:t>
      </w:r>
      <w:r w:rsidR="00E96AC8" w:rsidRPr="008D0343">
        <w:rPr>
          <w:sz w:val="28"/>
          <w:szCs w:val="28"/>
        </w:rPr>
        <w:t>Г</w:t>
      </w:r>
      <w:r w:rsidRPr="008D0343">
        <w:rPr>
          <w:sz w:val="28"/>
          <w:szCs w:val="28"/>
        </w:rPr>
        <w:t>ранта;</w:t>
      </w:r>
    </w:p>
    <w:p w14:paraId="5DCDC53E" w14:textId="2AEC0D10" w:rsidR="00CA6595" w:rsidRPr="008D0343" w:rsidRDefault="00CA6595" w:rsidP="00CA6595">
      <w:pPr>
        <w:pStyle w:val="a4"/>
        <w:numPr>
          <w:ilvl w:val="0"/>
          <w:numId w:val="3"/>
        </w:numPr>
        <w:spacing w:after="200" w:line="276" w:lineRule="auto"/>
        <w:ind w:left="-142" w:firstLine="426"/>
        <w:contextualSpacing/>
        <w:rPr>
          <w:sz w:val="28"/>
          <w:szCs w:val="28"/>
        </w:rPr>
      </w:pPr>
      <w:r w:rsidRPr="008D0343">
        <w:rPr>
          <w:sz w:val="28"/>
          <w:szCs w:val="28"/>
        </w:rPr>
        <w:t xml:space="preserve">Расчет на предоставление </w:t>
      </w:r>
      <w:r w:rsidR="00E96AC8" w:rsidRPr="008D0343">
        <w:rPr>
          <w:sz w:val="28"/>
          <w:szCs w:val="28"/>
        </w:rPr>
        <w:t>Г</w:t>
      </w:r>
      <w:r w:rsidRPr="008D0343">
        <w:rPr>
          <w:sz w:val="28"/>
          <w:szCs w:val="28"/>
        </w:rPr>
        <w:t>ранта по форме согласно приложению №3 к настоящему Объявлению;</w:t>
      </w:r>
    </w:p>
    <w:p w14:paraId="3A14C1F3" w14:textId="0F92E9CA" w:rsidR="00CA6595" w:rsidRPr="008D0343" w:rsidRDefault="00E96AC8" w:rsidP="00CA6595">
      <w:pPr>
        <w:pStyle w:val="a4"/>
        <w:numPr>
          <w:ilvl w:val="0"/>
          <w:numId w:val="3"/>
        </w:numPr>
        <w:spacing w:after="200" w:line="276" w:lineRule="auto"/>
        <w:ind w:left="-142" w:firstLine="426"/>
        <w:contextualSpacing/>
        <w:rPr>
          <w:sz w:val="28"/>
          <w:szCs w:val="28"/>
        </w:rPr>
      </w:pPr>
      <w:r w:rsidRPr="008D0343">
        <w:rPr>
          <w:sz w:val="28"/>
          <w:szCs w:val="28"/>
        </w:rPr>
        <w:t>Д</w:t>
      </w:r>
      <w:r w:rsidR="00CA6595" w:rsidRPr="008D0343">
        <w:rPr>
          <w:sz w:val="28"/>
          <w:szCs w:val="28"/>
        </w:rPr>
        <w:t>ействующ</w:t>
      </w:r>
      <w:r w:rsidRPr="008D0343">
        <w:rPr>
          <w:sz w:val="28"/>
          <w:szCs w:val="28"/>
        </w:rPr>
        <w:t>ая</w:t>
      </w:r>
      <w:r w:rsidR="00CA6595" w:rsidRPr="008D0343">
        <w:rPr>
          <w:sz w:val="28"/>
          <w:szCs w:val="28"/>
        </w:rPr>
        <w:t xml:space="preserve"> редакци</w:t>
      </w:r>
      <w:r w:rsidRPr="008D0343">
        <w:rPr>
          <w:sz w:val="28"/>
          <w:szCs w:val="28"/>
        </w:rPr>
        <w:t>я</w:t>
      </w:r>
      <w:r w:rsidR="00CA6595" w:rsidRPr="008D0343">
        <w:rPr>
          <w:sz w:val="28"/>
          <w:szCs w:val="28"/>
        </w:rPr>
        <w:t xml:space="preserve"> Устава со всеми изменениями на дату подачи заявки;</w:t>
      </w:r>
    </w:p>
    <w:p w14:paraId="49616CBB" w14:textId="342077AF" w:rsidR="00CA6595" w:rsidRPr="008D0343" w:rsidRDefault="003B0632" w:rsidP="00CA6595">
      <w:pPr>
        <w:pStyle w:val="a4"/>
        <w:numPr>
          <w:ilvl w:val="0"/>
          <w:numId w:val="3"/>
        </w:numPr>
        <w:spacing w:after="200" w:line="276" w:lineRule="auto"/>
        <w:ind w:left="-142" w:firstLine="426"/>
        <w:contextualSpacing/>
        <w:rPr>
          <w:sz w:val="28"/>
          <w:szCs w:val="28"/>
        </w:rPr>
      </w:pPr>
      <w:r w:rsidRPr="008D0343">
        <w:rPr>
          <w:sz w:val="28"/>
          <w:szCs w:val="28"/>
        </w:rPr>
        <w:t>С</w:t>
      </w:r>
      <w:r w:rsidR="00CA6595" w:rsidRPr="008D0343">
        <w:rPr>
          <w:sz w:val="28"/>
          <w:szCs w:val="28"/>
        </w:rPr>
        <w:t>видетельств</w:t>
      </w:r>
      <w:r w:rsidRPr="008D0343">
        <w:rPr>
          <w:sz w:val="28"/>
          <w:szCs w:val="28"/>
        </w:rPr>
        <w:t>о</w:t>
      </w:r>
      <w:r w:rsidR="00CA6595" w:rsidRPr="008D0343">
        <w:rPr>
          <w:sz w:val="28"/>
          <w:szCs w:val="28"/>
        </w:rPr>
        <w:t xml:space="preserve"> о регистрации на территории Московской области;</w:t>
      </w:r>
    </w:p>
    <w:p w14:paraId="39951987" w14:textId="77777777" w:rsidR="00CA6595" w:rsidRPr="008D0343" w:rsidRDefault="00CA6595" w:rsidP="00CA6595">
      <w:pPr>
        <w:pStyle w:val="a4"/>
        <w:numPr>
          <w:ilvl w:val="0"/>
          <w:numId w:val="3"/>
        </w:numPr>
        <w:spacing w:after="200" w:line="276" w:lineRule="auto"/>
        <w:ind w:left="-142" w:firstLine="426"/>
        <w:contextualSpacing/>
        <w:rPr>
          <w:sz w:val="28"/>
          <w:szCs w:val="28"/>
        </w:rPr>
      </w:pPr>
      <w:r w:rsidRPr="008D0343">
        <w:rPr>
          <w:sz w:val="28"/>
          <w:szCs w:val="28"/>
        </w:rPr>
        <w:t>Документы, подтверждающие полномочия лица, действующего от имени заявителя;</w:t>
      </w:r>
    </w:p>
    <w:p w14:paraId="2801107C" w14:textId="77777777" w:rsidR="00CA6595" w:rsidRPr="008D0343" w:rsidRDefault="00CA6595" w:rsidP="00CA6595">
      <w:pPr>
        <w:pStyle w:val="a4"/>
        <w:numPr>
          <w:ilvl w:val="0"/>
          <w:numId w:val="3"/>
        </w:numPr>
        <w:spacing w:after="200" w:line="276" w:lineRule="auto"/>
        <w:ind w:left="-142" w:firstLine="426"/>
        <w:contextualSpacing/>
        <w:rPr>
          <w:sz w:val="28"/>
          <w:szCs w:val="28"/>
        </w:rPr>
      </w:pPr>
      <w:r w:rsidRPr="008D0343">
        <w:rPr>
          <w:sz w:val="28"/>
          <w:szCs w:val="28"/>
        </w:rPr>
        <w:t>Список лиц, зарегистрированных в реестре владельцев ценных бумаг, владеющих &gt;5% акций на дату подачи Заявки (для акционерных обществ);</w:t>
      </w:r>
    </w:p>
    <w:p w14:paraId="4BE2209D" w14:textId="77777777" w:rsidR="00CA6595" w:rsidRPr="008D0343" w:rsidRDefault="00CA6595" w:rsidP="00CA6595">
      <w:pPr>
        <w:pStyle w:val="a4"/>
        <w:numPr>
          <w:ilvl w:val="0"/>
          <w:numId w:val="3"/>
        </w:numPr>
        <w:spacing w:after="200" w:line="276" w:lineRule="auto"/>
        <w:ind w:left="-142" w:firstLine="426"/>
        <w:contextualSpacing/>
        <w:rPr>
          <w:sz w:val="28"/>
          <w:szCs w:val="28"/>
        </w:rPr>
      </w:pPr>
      <w:r w:rsidRPr="008D0343">
        <w:rPr>
          <w:sz w:val="28"/>
          <w:szCs w:val="28"/>
        </w:rPr>
        <w:t>Информационная справка о бенефициарных владельцах (по форме Фонда);</w:t>
      </w:r>
    </w:p>
    <w:p w14:paraId="3D0A1063" w14:textId="1D5E1D84" w:rsidR="00CA6595" w:rsidRPr="008D0343" w:rsidRDefault="003B0632" w:rsidP="00CA6595">
      <w:pPr>
        <w:pStyle w:val="a4"/>
        <w:numPr>
          <w:ilvl w:val="0"/>
          <w:numId w:val="3"/>
        </w:numPr>
        <w:spacing w:after="200" w:line="276" w:lineRule="auto"/>
        <w:ind w:left="-142" w:firstLine="426"/>
        <w:contextualSpacing/>
        <w:rPr>
          <w:sz w:val="28"/>
          <w:szCs w:val="28"/>
        </w:rPr>
      </w:pPr>
      <w:r w:rsidRPr="008D0343">
        <w:rPr>
          <w:sz w:val="28"/>
          <w:szCs w:val="28"/>
        </w:rPr>
        <w:t>К</w:t>
      </w:r>
      <w:r w:rsidR="00CA6595" w:rsidRPr="008D0343">
        <w:rPr>
          <w:sz w:val="28"/>
          <w:szCs w:val="28"/>
        </w:rPr>
        <w:t>редитн</w:t>
      </w:r>
      <w:r w:rsidRPr="008D0343">
        <w:rPr>
          <w:sz w:val="28"/>
          <w:szCs w:val="28"/>
        </w:rPr>
        <w:t>ый</w:t>
      </w:r>
      <w:r w:rsidR="00CA6595" w:rsidRPr="008D0343">
        <w:rPr>
          <w:sz w:val="28"/>
          <w:szCs w:val="28"/>
        </w:rPr>
        <w:t xml:space="preserve"> договор и дополнительных соглашений (при наличии), заключенны</w:t>
      </w:r>
      <w:r w:rsidRPr="008D0343">
        <w:rPr>
          <w:sz w:val="28"/>
          <w:szCs w:val="28"/>
        </w:rPr>
        <w:t>е</w:t>
      </w:r>
      <w:r w:rsidR="00CA6595" w:rsidRPr="008D0343">
        <w:rPr>
          <w:sz w:val="28"/>
          <w:szCs w:val="28"/>
        </w:rPr>
        <w:t xml:space="preserve"> между банком и заявителем;</w:t>
      </w:r>
    </w:p>
    <w:p w14:paraId="46236847" w14:textId="06CB8C62" w:rsidR="00CA6595" w:rsidRPr="008D0343" w:rsidRDefault="00CA6595" w:rsidP="00CA6595">
      <w:pPr>
        <w:pStyle w:val="a4"/>
        <w:numPr>
          <w:ilvl w:val="0"/>
          <w:numId w:val="3"/>
        </w:numPr>
        <w:spacing w:after="200" w:line="276" w:lineRule="auto"/>
        <w:ind w:left="-142" w:firstLine="426"/>
        <w:contextualSpacing/>
        <w:rPr>
          <w:sz w:val="28"/>
          <w:szCs w:val="28"/>
        </w:rPr>
      </w:pPr>
      <w:r w:rsidRPr="008D0343">
        <w:rPr>
          <w:sz w:val="28"/>
          <w:szCs w:val="28"/>
        </w:rPr>
        <w:t xml:space="preserve">Заявления на предоставление кредитов/траншей, полученных начиная с 01 </w:t>
      </w:r>
      <w:r w:rsidR="00E14115" w:rsidRPr="008D0343">
        <w:rPr>
          <w:sz w:val="28"/>
          <w:szCs w:val="28"/>
        </w:rPr>
        <w:t>января</w:t>
      </w:r>
      <w:r w:rsidRPr="008D0343">
        <w:rPr>
          <w:sz w:val="28"/>
          <w:szCs w:val="28"/>
        </w:rPr>
        <w:t xml:space="preserve"> 202</w:t>
      </w:r>
      <w:r w:rsidR="00E14115" w:rsidRPr="008D0343">
        <w:rPr>
          <w:sz w:val="28"/>
          <w:szCs w:val="28"/>
        </w:rPr>
        <w:t>3</w:t>
      </w:r>
      <w:r w:rsidRPr="008D0343">
        <w:rPr>
          <w:sz w:val="28"/>
          <w:szCs w:val="28"/>
        </w:rPr>
        <w:t xml:space="preserve"> г., с приложением документов, указанных в таких заявлениях, за период пользования кредитными средствами (при наличии);</w:t>
      </w:r>
    </w:p>
    <w:p w14:paraId="57643C1D" w14:textId="5AC300D6" w:rsidR="00CA6595" w:rsidRPr="008D0343" w:rsidRDefault="00CA6595" w:rsidP="00CA6595">
      <w:pPr>
        <w:pStyle w:val="a4"/>
        <w:numPr>
          <w:ilvl w:val="0"/>
          <w:numId w:val="3"/>
        </w:numPr>
        <w:spacing w:after="200" w:line="276" w:lineRule="auto"/>
        <w:ind w:left="-142" w:firstLine="426"/>
        <w:contextualSpacing/>
        <w:rPr>
          <w:sz w:val="28"/>
          <w:szCs w:val="28"/>
        </w:rPr>
      </w:pPr>
      <w:r w:rsidRPr="008D0343">
        <w:rPr>
          <w:sz w:val="28"/>
          <w:szCs w:val="28"/>
        </w:rPr>
        <w:t xml:space="preserve">Справка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бюджетной системы Российской Федерации, в размере, превышающем 50 тыс. рублей, выданная в течение 30 календарных дней до подачи заявки на получение </w:t>
      </w:r>
      <w:r w:rsidR="00E96AC8" w:rsidRPr="008D0343">
        <w:rPr>
          <w:sz w:val="28"/>
          <w:szCs w:val="28"/>
        </w:rPr>
        <w:t>Г</w:t>
      </w:r>
      <w:r w:rsidRPr="008D0343">
        <w:rPr>
          <w:sz w:val="28"/>
          <w:szCs w:val="28"/>
        </w:rPr>
        <w:t>ранта;</w:t>
      </w:r>
    </w:p>
    <w:p w14:paraId="3B6319F3" w14:textId="6B241BEC" w:rsidR="00CA6595" w:rsidRPr="008D0343" w:rsidRDefault="00CA6595" w:rsidP="00CA6595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left="-142" w:firstLine="426"/>
        <w:contextualSpacing/>
        <w:rPr>
          <w:sz w:val="28"/>
          <w:szCs w:val="28"/>
        </w:rPr>
      </w:pPr>
      <w:r w:rsidRPr="008D0343">
        <w:rPr>
          <w:sz w:val="28"/>
          <w:szCs w:val="28"/>
        </w:rPr>
        <w:t xml:space="preserve">Выписка с расчетного счета заявителя, заверенная банком, за весь период пользования кредитными средствами, полученными начиная с 01 </w:t>
      </w:r>
      <w:r w:rsidR="00E14115" w:rsidRPr="008D0343">
        <w:rPr>
          <w:sz w:val="28"/>
          <w:szCs w:val="28"/>
        </w:rPr>
        <w:t>января</w:t>
      </w:r>
      <w:r w:rsidRPr="008D0343">
        <w:rPr>
          <w:sz w:val="28"/>
          <w:szCs w:val="28"/>
        </w:rPr>
        <w:t xml:space="preserve"> 202</w:t>
      </w:r>
      <w:r w:rsidR="00E14115" w:rsidRPr="008D0343">
        <w:rPr>
          <w:sz w:val="28"/>
          <w:szCs w:val="28"/>
        </w:rPr>
        <w:t>3</w:t>
      </w:r>
      <w:r w:rsidRPr="008D0343">
        <w:rPr>
          <w:sz w:val="28"/>
          <w:szCs w:val="28"/>
        </w:rPr>
        <w:t xml:space="preserve"> г., подтверждающая произведенные за счет кредитных средств платежи;</w:t>
      </w:r>
    </w:p>
    <w:p w14:paraId="63E74AF4" w14:textId="1E67E07A" w:rsidR="00CA6595" w:rsidRPr="008D0343" w:rsidRDefault="00CA6595" w:rsidP="00CA6595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left="-142" w:firstLine="426"/>
        <w:contextualSpacing/>
        <w:rPr>
          <w:sz w:val="28"/>
          <w:szCs w:val="28"/>
        </w:rPr>
      </w:pPr>
      <w:r w:rsidRPr="008D0343">
        <w:rPr>
          <w:sz w:val="28"/>
          <w:szCs w:val="28"/>
        </w:rPr>
        <w:t xml:space="preserve">Выписки по счету учета ссудной задолженности и учета процентов по кредитному договору заявителя, заверенные банком, за весь период пользования кредитными средствами, полученными начиная с 01 </w:t>
      </w:r>
      <w:r w:rsidR="00E14115" w:rsidRPr="008D0343">
        <w:rPr>
          <w:sz w:val="28"/>
          <w:szCs w:val="28"/>
        </w:rPr>
        <w:t>января</w:t>
      </w:r>
      <w:r w:rsidRPr="008D0343">
        <w:rPr>
          <w:sz w:val="28"/>
          <w:szCs w:val="28"/>
        </w:rPr>
        <w:t xml:space="preserve"> 202</w:t>
      </w:r>
      <w:r w:rsidR="00E14115" w:rsidRPr="008D0343">
        <w:rPr>
          <w:sz w:val="28"/>
          <w:szCs w:val="28"/>
        </w:rPr>
        <w:t>3</w:t>
      </w:r>
      <w:r w:rsidRPr="008D0343">
        <w:rPr>
          <w:sz w:val="28"/>
          <w:szCs w:val="28"/>
        </w:rPr>
        <w:t xml:space="preserve"> г.;</w:t>
      </w:r>
    </w:p>
    <w:p w14:paraId="3B335E03" w14:textId="77777777" w:rsidR="00CA6595" w:rsidRPr="008D0343" w:rsidRDefault="00CA6595" w:rsidP="00CA6595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left="-142" w:firstLine="426"/>
        <w:contextualSpacing/>
        <w:rPr>
          <w:sz w:val="28"/>
          <w:szCs w:val="28"/>
        </w:rPr>
      </w:pPr>
      <w:r w:rsidRPr="008D0343">
        <w:rPr>
          <w:sz w:val="28"/>
          <w:szCs w:val="28"/>
        </w:rPr>
        <w:t>Заверенные копии платежных поручений, подтверждающих сумму уплаченных процентов по кредитному договору;</w:t>
      </w:r>
    </w:p>
    <w:p w14:paraId="4212CAF3" w14:textId="77777777" w:rsidR="00E14115" w:rsidRPr="008D0343" w:rsidRDefault="00E14115" w:rsidP="00E14115">
      <w:pPr>
        <w:pStyle w:val="a4"/>
        <w:tabs>
          <w:tab w:val="left" w:pos="993"/>
        </w:tabs>
        <w:spacing w:after="200" w:line="276" w:lineRule="auto"/>
        <w:ind w:left="284"/>
        <w:contextualSpacing/>
        <w:rPr>
          <w:sz w:val="28"/>
          <w:szCs w:val="28"/>
        </w:rPr>
      </w:pPr>
    </w:p>
    <w:p w14:paraId="5C877830" w14:textId="7BD64B20" w:rsidR="00247BE5" w:rsidRPr="008D0343" w:rsidRDefault="003B0632" w:rsidP="003B0632">
      <w:pPr>
        <w:pStyle w:val="a4"/>
        <w:numPr>
          <w:ilvl w:val="0"/>
          <w:numId w:val="3"/>
        </w:numPr>
        <w:tabs>
          <w:tab w:val="left" w:pos="993"/>
        </w:tabs>
        <w:spacing w:after="200" w:line="276" w:lineRule="auto"/>
        <w:ind w:left="-142" w:firstLine="426"/>
        <w:contextualSpacing/>
        <w:rPr>
          <w:sz w:val="28"/>
          <w:szCs w:val="28"/>
        </w:rPr>
      </w:pPr>
      <w:r w:rsidRPr="008D0343">
        <w:rPr>
          <w:sz w:val="28"/>
          <w:szCs w:val="28"/>
        </w:rPr>
        <w:t>Справка банка (с синей печатью) содержащая, в том числе информацию о дате кредитного договора и (или) дополнительных соглашений к кредитной линии, о сумме кредита, о размере процентной ставки, наличии/отсутствии просроченной задолженности по уплате основного долга и процентов на дату оплаты процентов в последнем процентном периоде, о сумме уплаченных процентов по кредиту с указанием периода начисления и уплаты процентов, начиная с 01.01.2023</w:t>
      </w:r>
      <w:r w:rsidR="008327F6">
        <w:rPr>
          <w:sz w:val="28"/>
          <w:szCs w:val="28"/>
        </w:rPr>
        <w:t xml:space="preserve"> </w:t>
      </w:r>
      <w:r w:rsidRPr="008D0343">
        <w:rPr>
          <w:sz w:val="28"/>
          <w:szCs w:val="28"/>
        </w:rPr>
        <w:t>г.</w:t>
      </w:r>
    </w:p>
    <w:p w14:paraId="51136413" w14:textId="6FF316EC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5BC35CC2" w14:textId="70CA7695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223438DA" w14:textId="4875CD73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6A578ED7" w14:textId="3C0FB4AF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41936A9A" w14:textId="4F6D654B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32D3D5CC" w14:textId="03BDCE00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23949624" w14:textId="1650A924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2F757730" w14:textId="486A2D40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2C56CEA9" w14:textId="1942FE24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3A1C6F43" w14:textId="6FE5426A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4931DDFC" w14:textId="191DE198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2A643DEA" w14:textId="62A80E9A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6445068E" w14:textId="471962E8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33F438A5" w14:textId="3B2DEE07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6C116572" w14:textId="726DBD9F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77107CA9" w14:textId="4E8B61FE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543B3E31" w14:textId="7FCDAD5F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108111F9" w14:textId="429B25B2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5501E5E5" w14:textId="44DD5FED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7BB5E9DA" w14:textId="0CD93979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047E9261" w14:textId="06C2484B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665C096F" w14:textId="73E2DD42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614F296E" w14:textId="02F00D83" w:rsidR="00680227" w:rsidRPr="008D0343" w:rsidRDefault="00680227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4E431F99" w14:textId="00201598" w:rsidR="00FA5BE1" w:rsidRPr="008D0343" w:rsidRDefault="00FA5BE1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69E906A3" w14:textId="2BB091AE" w:rsidR="00FA5BE1" w:rsidRPr="008D0343" w:rsidRDefault="00FA5BE1" w:rsidP="00247BE5">
      <w:pPr>
        <w:tabs>
          <w:tab w:val="left" w:pos="993"/>
        </w:tabs>
        <w:spacing w:after="200" w:line="276" w:lineRule="auto"/>
        <w:contextualSpacing/>
        <w:rPr>
          <w:sz w:val="28"/>
          <w:szCs w:val="28"/>
        </w:rPr>
      </w:pPr>
    </w:p>
    <w:p w14:paraId="4B537982" w14:textId="77777777" w:rsidR="00247BE5" w:rsidRPr="008D0343" w:rsidRDefault="00247BE5" w:rsidP="00247BE5">
      <w:pPr>
        <w:pStyle w:val="a4"/>
        <w:ind w:left="0"/>
        <w:rPr>
          <w:sz w:val="20"/>
          <w:szCs w:val="20"/>
        </w:rPr>
      </w:pPr>
      <w:r w:rsidRPr="008D0343">
        <w:rPr>
          <w:sz w:val="20"/>
          <w:szCs w:val="20"/>
        </w:rPr>
        <w:t>*Общие требования к документам:</w:t>
      </w:r>
    </w:p>
    <w:p w14:paraId="5C693C21" w14:textId="19DA63B4" w:rsidR="00247BE5" w:rsidRPr="008D0343" w:rsidRDefault="00247BE5" w:rsidP="00247BE5">
      <w:pPr>
        <w:pStyle w:val="a4"/>
        <w:ind w:left="0"/>
        <w:rPr>
          <w:sz w:val="20"/>
          <w:szCs w:val="20"/>
        </w:rPr>
      </w:pPr>
      <w:r w:rsidRPr="008D0343">
        <w:rPr>
          <w:sz w:val="20"/>
          <w:szCs w:val="20"/>
        </w:rPr>
        <w:t>1. Представление электронных образов документов (электронных документов), позволяющих в полном объеме прочитать текст документа и (или) распознать реквизиты документа.</w:t>
      </w:r>
    </w:p>
    <w:p w14:paraId="4C3497E7" w14:textId="77777777" w:rsidR="00247BE5" w:rsidRPr="008D0343" w:rsidRDefault="00247BE5" w:rsidP="00247BE5">
      <w:pPr>
        <w:pStyle w:val="a4"/>
        <w:ind w:left="0"/>
        <w:rPr>
          <w:sz w:val="20"/>
          <w:szCs w:val="20"/>
        </w:rPr>
      </w:pPr>
      <w:r w:rsidRPr="008D0343">
        <w:rPr>
          <w:sz w:val="20"/>
          <w:szCs w:val="20"/>
        </w:rPr>
        <w:t xml:space="preserve">2. Все исправления в документах должны быть заверены подписью руководителя отбора и печатью (при наличии печати). </w:t>
      </w:r>
    </w:p>
    <w:p w14:paraId="6927EB83" w14:textId="77777777" w:rsidR="004256B5" w:rsidRPr="008D0343" w:rsidRDefault="004256B5" w:rsidP="001C1FC7">
      <w:pPr>
        <w:jc w:val="right"/>
        <w:rPr>
          <w:b/>
          <w:bCs/>
          <w:sz w:val="28"/>
          <w:szCs w:val="28"/>
        </w:rPr>
      </w:pPr>
      <w:bookmarkStart w:id="5" w:name="_Hlk101513226"/>
    </w:p>
    <w:p w14:paraId="26FC9462" w14:textId="77777777" w:rsidR="004256B5" w:rsidRPr="008D0343" w:rsidRDefault="004256B5" w:rsidP="001C1FC7">
      <w:pPr>
        <w:jc w:val="right"/>
        <w:rPr>
          <w:b/>
          <w:bCs/>
          <w:sz w:val="28"/>
          <w:szCs w:val="28"/>
        </w:rPr>
      </w:pPr>
    </w:p>
    <w:p w14:paraId="09FAB165" w14:textId="77777777" w:rsidR="004256B5" w:rsidRPr="008D0343" w:rsidRDefault="004256B5" w:rsidP="001C1FC7">
      <w:pPr>
        <w:jc w:val="right"/>
        <w:rPr>
          <w:b/>
          <w:bCs/>
          <w:sz w:val="28"/>
          <w:szCs w:val="28"/>
        </w:rPr>
      </w:pPr>
    </w:p>
    <w:p w14:paraId="0D6DB1B4" w14:textId="77777777" w:rsidR="004256B5" w:rsidRPr="008D0343" w:rsidRDefault="004256B5" w:rsidP="001C1FC7">
      <w:pPr>
        <w:jc w:val="right"/>
        <w:rPr>
          <w:b/>
          <w:bCs/>
          <w:sz w:val="28"/>
          <w:szCs w:val="28"/>
        </w:rPr>
      </w:pPr>
    </w:p>
    <w:p w14:paraId="746AAE9B" w14:textId="77777777" w:rsidR="004256B5" w:rsidRPr="008D0343" w:rsidRDefault="004256B5" w:rsidP="001C1FC7">
      <w:pPr>
        <w:jc w:val="right"/>
        <w:rPr>
          <w:b/>
          <w:bCs/>
          <w:sz w:val="28"/>
          <w:szCs w:val="28"/>
        </w:rPr>
      </w:pPr>
    </w:p>
    <w:p w14:paraId="72CE399A" w14:textId="44470A80" w:rsidR="001C1FC7" w:rsidRPr="008D0343" w:rsidRDefault="001C1FC7" w:rsidP="001C1FC7">
      <w:pPr>
        <w:jc w:val="right"/>
        <w:rPr>
          <w:b/>
          <w:bCs/>
          <w:sz w:val="28"/>
          <w:szCs w:val="28"/>
        </w:rPr>
      </w:pPr>
      <w:r w:rsidRPr="008D0343">
        <w:rPr>
          <w:b/>
          <w:bCs/>
          <w:sz w:val="28"/>
          <w:szCs w:val="28"/>
        </w:rPr>
        <w:t xml:space="preserve">ПРИЛОЖЕНИЕ </w:t>
      </w:r>
      <w:r w:rsidR="005432E4" w:rsidRPr="008D0343">
        <w:rPr>
          <w:b/>
          <w:bCs/>
          <w:sz w:val="28"/>
          <w:szCs w:val="28"/>
        </w:rPr>
        <w:t>3</w:t>
      </w:r>
    </w:p>
    <w:p w14:paraId="10850EB3" w14:textId="7AEA4835" w:rsidR="001C1FC7" w:rsidRPr="008D0343" w:rsidRDefault="001C1FC7" w:rsidP="001C1FC7">
      <w:pPr>
        <w:jc w:val="right"/>
        <w:rPr>
          <w:bCs/>
          <w:i/>
          <w:sz w:val="28"/>
          <w:szCs w:val="20"/>
        </w:rPr>
      </w:pPr>
      <w:r w:rsidRPr="008D0343">
        <w:rPr>
          <w:bCs/>
          <w:i/>
          <w:sz w:val="28"/>
          <w:szCs w:val="20"/>
        </w:rPr>
        <w:t>(форма)</w:t>
      </w:r>
    </w:p>
    <w:p w14:paraId="08E109E0" w14:textId="73157DAB" w:rsidR="00CA6595" w:rsidRPr="008D0343" w:rsidRDefault="00CA6595" w:rsidP="001C1FC7">
      <w:pPr>
        <w:jc w:val="right"/>
        <w:rPr>
          <w:bCs/>
          <w:i/>
          <w:sz w:val="28"/>
          <w:szCs w:val="20"/>
        </w:rPr>
      </w:pPr>
    </w:p>
    <w:bookmarkEnd w:id="5"/>
    <w:p w14:paraId="3C02534C" w14:textId="77777777" w:rsidR="003B0632" w:rsidRPr="008D0343" w:rsidRDefault="003B0632" w:rsidP="003B063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8D0343">
        <w:rPr>
          <w:rFonts w:eastAsia="Calibri"/>
          <w:sz w:val="28"/>
          <w:szCs w:val="28"/>
        </w:rPr>
        <w:t>РАСЧЕТ</w:t>
      </w:r>
    </w:p>
    <w:p w14:paraId="40425756" w14:textId="77777777" w:rsidR="003B0632" w:rsidRPr="008D0343" w:rsidRDefault="003B0632" w:rsidP="003B0632">
      <w:pPr>
        <w:jc w:val="center"/>
        <w:rPr>
          <w:sz w:val="28"/>
          <w:szCs w:val="28"/>
        </w:rPr>
      </w:pPr>
      <w:r w:rsidRPr="008D0343">
        <w:rPr>
          <w:rFonts w:eastAsia="Calibri"/>
          <w:sz w:val="28"/>
          <w:szCs w:val="28"/>
        </w:rPr>
        <w:t xml:space="preserve">размера гранта </w:t>
      </w:r>
      <w:r w:rsidRPr="008D0343">
        <w:rPr>
          <w:sz w:val="28"/>
          <w:szCs w:val="28"/>
        </w:rPr>
        <w:t>на компенсацию части затрат на возмещение процентов по кредитным договорам</w:t>
      </w:r>
    </w:p>
    <w:p w14:paraId="4C1D5815" w14:textId="4F32D678" w:rsidR="003B0632" w:rsidRPr="008D0343" w:rsidRDefault="003B0632" w:rsidP="003B063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D0343">
        <w:rPr>
          <w:rFonts w:eastAsia="Calibri"/>
          <w:sz w:val="28"/>
          <w:szCs w:val="28"/>
        </w:rPr>
        <w:t>__________________________________________________________________</w:t>
      </w:r>
    </w:p>
    <w:p w14:paraId="1CC8EF4E" w14:textId="77777777" w:rsidR="003B0632" w:rsidRPr="008D0343" w:rsidRDefault="003B0632" w:rsidP="003B063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vertAlign w:val="superscript"/>
        </w:rPr>
      </w:pPr>
      <w:r w:rsidRPr="008D0343">
        <w:rPr>
          <w:rFonts w:eastAsia="Calibri"/>
          <w:sz w:val="28"/>
          <w:szCs w:val="28"/>
          <w:vertAlign w:val="superscript"/>
        </w:rPr>
        <w:t>(наименование предприятия, ИНН)</w:t>
      </w:r>
    </w:p>
    <w:p w14:paraId="6391365C" w14:textId="1DFEB188" w:rsidR="003B0632" w:rsidRPr="008D0343" w:rsidRDefault="003B0632" w:rsidP="003B063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0"/>
        <w:contextualSpacing/>
        <w:rPr>
          <w:rFonts w:eastAsia="Calibri"/>
          <w:sz w:val="28"/>
          <w:szCs w:val="28"/>
        </w:rPr>
      </w:pPr>
      <w:r w:rsidRPr="008D0343">
        <w:rPr>
          <w:sz w:val="28"/>
          <w:szCs w:val="28"/>
        </w:rPr>
        <w:t>Наименование кредитной организации, БИК: __________________________ __________________________________________________________________</w:t>
      </w:r>
    </w:p>
    <w:p w14:paraId="54DF5C02" w14:textId="08375D27" w:rsidR="003B0632" w:rsidRPr="008D0343" w:rsidRDefault="003B0632" w:rsidP="003B063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0"/>
        <w:contextualSpacing/>
        <w:rPr>
          <w:rFonts w:eastAsia="Calibri"/>
          <w:sz w:val="28"/>
          <w:szCs w:val="28"/>
        </w:rPr>
      </w:pPr>
      <w:r w:rsidRPr="008D0343">
        <w:rPr>
          <w:sz w:val="28"/>
          <w:szCs w:val="28"/>
        </w:rPr>
        <w:t>Реквизиты кредитного договора/дополнительного соглашения к кредитной линии (номер, дата): _______________________________________________ __________________________________________________________________</w:t>
      </w:r>
    </w:p>
    <w:p w14:paraId="17D9AAD8" w14:textId="77777777" w:rsidR="003B0632" w:rsidRPr="008D0343" w:rsidRDefault="003B0632" w:rsidP="003B0632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ind w:left="0"/>
        <w:contextualSpacing/>
        <w:rPr>
          <w:rStyle w:val="markedcontent"/>
          <w:rFonts w:eastAsia="Calibri"/>
          <w:sz w:val="28"/>
          <w:szCs w:val="28"/>
        </w:rPr>
      </w:pPr>
      <w:r w:rsidRPr="008D0343">
        <w:rPr>
          <w:rStyle w:val="markedcontent"/>
          <w:sz w:val="28"/>
          <w:szCs w:val="28"/>
        </w:rPr>
        <w:t>Расчет суммы Гранта по кредитному договору:</w:t>
      </w:r>
    </w:p>
    <w:tbl>
      <w:tblPr>
        <w:tblStyle w:val="a9"/>
        <w:tblW w:w="10490" w:type="dxa"/>
        <w:tblInd w:w="-714" w:type="dxa"/>
        <w:tblLook w:val="04A0" w:firstRow="1" w:lastRow="0" w:firstColumn="1" w:lastColumn="0" w:noHBand="0" w:noVBand="1"/>
      </w:tblPr>
      <w:tblGrid>
        <w:gridCol w:w="1598"/>
        <w:gridCol w:w="1825"/>
        <w:gridCol w:w="1676"/>
        <w:gridCol w:w="1551"/>
        <w:gridCol w:w="1819"/>
        <w:gridCol w:w="2021"/>
      </w:tblGrid>
      <w:tr w:rsidR="008D0343" w:rsidRPr="008D0343" w14:paraId="4A65CEEE" w14:textId="77777777" w:rsidTr="003B0632">
        <w:tc>
          <w:tcPr>
            <w:tcW w:w="1598" w:type="dxa"/>
            <w:vMerge w:val="restart"/>
          </w:tcPr>
          <w:p w14:paraId="147BEC73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Style w:val="markedcontent"/>
                <w:sz w:val="26"/>
                <w:szCs w:val="26"/>
              </w:rPr>
            </w:pPr>
            <w:r w:rsidRPr="008D0343">
              <w:rPr>
                <w:rStyle w:val="markedcontent"/>
                <w:sz w:val="26"/>
                <w:szCs w:val="26"/>
              </w:rPr>
              <w:t>Период начисления процентов</w:t>
            </w:r>
          </w:p>
        </w:tc>
        <w:tc>
          <w:tcPr>
            <w:tcW w:w="1825" w:type="dxa"/>
            <w:vMerge w:val="restart"/>
            <w:shd w:val="clear" w:color="auto" w:fill="auto"/>
          </w:tcPr>
          <w:p w14:paraId="712AB24B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8D0343">
              <w:rPr>
                <w:rStyle w:val="markedcontent"/>
                <w:sz w:val="26"/>
                <w:szCs w:val="26"/>
              </w:rPr>
              <w:t>Сумма фактически</w:t>
            </w:r>
            <w:r w:rsidRPr="008D0343">
              <w:rPr>
                <w:sz w:val="26"/>
                <w:szCs w:val="26"/>
              </w:rPr>
              <w:br/>
            </w:r>
            <w:r w:rsidRPr="008D0343">
              <w:rPr>
                <w:rStyle w:val="markedcontent"/>
                <w:sz w:val="26"/>
                <w:szCs w:val="26"/>
              </w:rPr>
              <w:t>уплаченных процентов в</w:t>
            </w:r>
            <w:r w:rsidRPr="008D0343">
              <w:rPr>
                <w:sz w:val="26"/>
                <w:szCs w:val="26"/>
              </w:rPr>
              <w:br/>
            </w:r>
            <w:r w:rsidRPr="008D0343">
              <w:rPr>
                <w:rStyle w:val="markedcontent"/>
                <w:sz w:val="26"/>
                <w:szCs w:val="26"/>
              </w:rPr>
              <w:t>отчетном периоде, рублей</w:t>
            </w:r>
          </w:p>
        </w:tc>
        <w:tc>
          <w:tcPr>
            <w:tcW w:w="5046" w:type="dxa"/>
            <w:gridSpan w:val="3"/>
            <w:shd w:val="clear" w:color="auto" w:fill="auto"/>
          </w:tcPr>
          <w:p w14:paraId="0E06E222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8D0343">
              <w:rPr>
                <w:rStyle w:val="markedcontent"/>
                <w:sz w:val="26"/>
                <w:szCs w:val="26"/>
              </w:rPr>
              <w:t>Расчет размера Гранта</w:t>
            </w:r>
          </w:p>
        </w:tc>
        <w:tc>
          <w:tcPr>
            <w:tcW w:w="2021" w:type="dxa"/>
            <w:vMerge w:val="restart"/>
            <w:shd w:val="clear" w:color="auto" w:fill="auto"/>
          </w:tcPr>
          <w:p w14:paraId="391DE1A2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8D0343">
              <w:rPr>
                <w:rFonts w:eastAsia="Calibri"/>
                <w:sz w:val="26"/>
                <w:szCs w:val="26"/>
              </w:rPr>
              <w:t>Сумма процентов, заявляемая к</w:t>
            </w:r>
            <w:r w:rsidRPr="008D0343">
              <w:rPr>
                <w:rFonts w:eastAsia="Calibri"/>
                <w:sz w:val="26"/>
                <w:szCs w:val="26"/>
              </w:rPr>
              <w:br/>
              <w:t>возмещению, исходя из</w:t>
            </w:r>
            <w:r w:rsidRPr="008D0343">
              <w:rPr>
                <w:rFonts w:eastAsia="Calibri"/>
                <w:sz w:val="26"/>
                <w:szCs w:val="26"/>
              </w:rPr>
              <w:br/>
              <w:t>наименьшего</w:t>
            </w:r>
            <w:r w:rsidRPr="008D0343">
              <w:rPr>
                <w:rFonts w:eastAsia="Calibri"/>
                <w:sz w:val="26"/>
                <w:szCs w:val="26"/>
              </w:rPr>
              <w:br/>
              <w:t>значения гр.3 и гр.5 в каждой строке, рублей</w:t>
            </w:r>
          </w:p>
        </w:tc>
      </w:tr>
      <w:tr w:rsidR="008D0343" w:rsidRPr="008D0343" w14:paraId="55713A5A" w14:textId="77777777" w:rsidTr="003B0632">
        <w:tc>
          <w:tcPr>
            <w:tcW w:w="1598" w:type="dxa"/>
            <w:vMerge/>
          </w:tcPr>
          <w:p w14:paraId="3EC05A73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vMerge/>
            <w:shd w:val="clear" w:color="auto" w:fill="auto"/>
          </w:tcPr>
          <w:p w14:paraId="745ACD62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auto"/>
          </w:tcPr>
          <w:p w14:paraId="5A86201C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8D0343">
              <w:rPr>
                <w:rFonts w:eastAsia="Calibri"/>
                <w:sz w:val="26"/>
                <w:szCs w:val="26"/>
              </w:rPr>
              <w:t>90% от</w:t>
            </w:r>
            <w:r w:rsidRPr="008D0343">
              <w:rPr>
                <w:rFonts w:eastAsia="Calibri"/>
                <w:sz w:val="26"/>
                <w:szCs w:val="26"/>
              </w:rPr>
              <w:br/>
              <w:t>фактически</w:t>
            </w:r>
            <w:r w:rsidRPr="008D0343">
              <w:rPr>
                <w:rFonts w:eastAsia="Calibri"/>
                <w:sz w:val="26"/>
                <w:szCs w:val="26"/>
              </w:rPr>
              <w:br/>
              <w:t>уплаченных</w:t>
            </w:r>
            <w:r w:rsidRPr="008D0343">
              <w:rPr>
                <w:rFonts w:eastAsia="Calibri"/>
                <w:sz w:val="26"/>
                <w:szCs w:val="26"/>
              </w:rPr>
              <w:br/>
              <w:t>процентов,</w:t>
            </w:r>
            <w:r w:rsidRPr="008D0343">
              <w:rPr>
                <w:rFonts w:eastAsia="Calibri"/>
                <w:sz w:val="26"/>
                <w:szCs w:val="26"/>
              </w:rPr>
              <w:br/>
              <w:t>рублей</w:t>
            </w:r>
            <w:r w:rsidRPr="008D0343">
              <w:rPr>
                <w:rFonts w:eastAsia="Calibri"/>
                <w:sz w:val="26"/>
                <w:szCs w:val="26"/>
              </w:rPr>
              <w:br/>
              <w:t>(гр.2 х 90%)</w:t>
            </w:r>
          </w:p>
        </w:tc>
        <w:tc>
          <w:tcPr>
            <w:tcW w:w="1551" w:type="dxa"/>
            <w:shd w:val="clear" w:color="auto" w:fill="auto"/>
          </w:tcPr>
          <w:p w14:paraId="668AC795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8D0343">
              <w:rPr>
                <w:rFonts w:eastAsia="Calibri"/>
                <w:sz w:val="26"/>
                <w:szCs w:val="26"/>
              </w:rPr>
              <w:t>ключевая</w:t>
            </w:r>
            <w:r w:rsidRPr="008D0343">
              <w:rPr>
                <w:rFonts w:eastAsia="Calibri"/>
                <w:sz w:val="26"/>
                <w:szCs w:val="26"/>
              </w:rPr>
              <w:br/>
              <w:t>ставка Банка</w:t>
            </w:r>
            <w:r w:rsidRPr="008D0343">
              <w:rPr>
                <w:rFonts w:eastAsia="Calibri"/>
                <w:sz w:val="26"/>
                <w:szCs w:val="26"/>
              </w:rPr>
              <w:br/>
              <w:t>России</w:t>
            </w:r>
            <w:r w:rsidRPr="008D0343">
              <w:rPr>
                <w:rFonts w:eastAsia="Calibri"/>
                <w:sz w:val="26"/>
                <w:szCs w:val="26"/>
              </w:rPr>
              <w:br/>
              <w:t>на дату уплаты</w:t>
            </w:r>
            <w:r w:rsidRPr="008D0343">
              <w:rPr>
                <w:rFonts w:eastAsia="Calibri"/>
                <w:sz w:val="26"/>
                <w:szCs w:val="26"/>
              </w:rPr>
              <w:br/>
              <w:t xml:space="preserve">процентов </w:t>
            </w:r>
          </w:p>
        </w:tc>
        <w:tc>
          <w:tcPr>
            <w:tcW w:w="1819" w:type="dxa"/>
            <w:shd w:val="clear" w:color="auto" w:fill="auto"/>
          </w:tcPr>
          <w:p w14:paraId="7517912B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8D0343">
              <w:rPr>
                <w:rFonts w:eastAsia="Calibri"/>
                <w:sz w:val="26"/>
                <w:szCs w:val="26"/>
              </w:rPr>
              <w:t>Сумма</w:t>
            </w:r>
            <w:r w:rsidRPr="008D0343">
              <w:rPr>
                <w:rFonts w:eastAsia="Calibri"/>
                <w:sz w:val="26"/>
                <w:szCs w:val="26"/>
              </w:rPr>
              <w:br/>
              <w:t>процентов по</w:t>
            </w:r>
            <w:r w:rsidRPr="008D0343">
              <w:rPr>
                <w:rFonts w:eastAsia="Calibri"/>
                <w:sz w:val="26"/>
                <w:szCs w:val="26"/>
              </w:rPr>
              <w:br/>
              <w:t>кредитному</w:t>
            </w:r>
            <w:r w:rsidRPr="008D0343">
              <w:rPr>
                <w:rFonts w:eastAsia="Calibri"/>
                <w:sz w:val="26"/>
                <w:szCs w:val="26"/>
              </w:rPr>
              <w:br/>
              <w:t>договору,</w:t>
            </w:r>
            <w:r w:rsidRPr="008D0343">
              <w:rPr>
                <w:rFonts w:eastAsia="Calibri"/>
                <w:sz w:val="26"/>
                <w:szCs w:val="26"/>
              </w:rPr>
              <w:br/>
              <w:t>рассчитанная</w:t>
            </w:r>
            <w:r w:rsidRPr="008D0343">
              <w:rPr>
                <w:rFonts w:eastAsia="Calibri"/>
                <w:sz w:val="26"/>
                <w:szCs w:val="26"/>
              </w:rPr>
              <w:br/>
              <w:t>исходя из</w:t>
            </w:r>
            <w:r w:rsidRPr="008D0343">
              <w:rPr>
                <w:rFonts w:eastAsia="Calibri"/>
                <w:sz w:val="26"/>
                <w:szCs w:val="26"/>
              </w:rPr>
              <w:br/>
              <w:t>ключевой</w:t>
            </w:r>
            <w:r w:rsidRPr="008D0343">
              <w:rPr>
                <w:rFonts w:eastAsia="Calibri"/>
                <w:sz w:val="26"/>
                <w:szCs w:val="26"/>
              </w:rPr>
              <w:br/>
              <w:t>ставки Банка</w:t>
            </w:r>
            <w:r w:rsidRPr="008D0343">
              <w:rPr>
                <w:rFonts w:eastAsia="Calibri"/>
                <w:sz w:val="26"/>
                <w:szCs w:val="26"/>
              </w:rPr>
              <w:br/>
              <w:t>России</w:t>
            </w:r>
          </w:p>
        </w:tc>
        <w:tc>
          <w:tcPr>
            <w:tcW w:w="2021" w:type="dxa"/>
            <w:vMerge/>
            <w:shd w:val="clear" w:color="auto" w:fill="auto"/>
          </w:tcPr>
          <w:p w14:paraId="242909FF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8D0343" w:rsidRPr="008D0343" w14:paraId="7F16077D" w14:textId="77777777" w:rsidTr="003B0632">
        <w:tc>
          <w:tcPr>
            <w:tcW w:w="1598" w:type="dxa"/>
          </w:tcPr>
          <w:p w14:paraId="73D869CE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8D0343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825" w:type="dxa"/>
            <w:shd w:val="clear" w:color="auto" w:fill="auto"/>
          </w:tcPr>
          <w:p w14:paraId="505FFF3E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8D0343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1676" w:type="dxa"/>
            <w:shd w:val="clear" w:color="auto" w:fill="auto"/>
          </w:tcPr>
          <w:p w14:paraId="0DCFCDA9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8D0343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1551" w:type="dxa"/>
            <w:shd w:val="clear" w:color="auto" w:fill="auto"/>
          </w:tcPr>
          <w:p w14:paraId="78118197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8D0343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1819" w:type="dxa"/>
            <w:shd w:val="clear" w:color="auto" w:fill="auto"/>
          </w:tcPr>
          <w:p w14:paraId="52A57CB5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8D0343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2021" w:type="dxa"/>
            <w:shd w:val="clear" w:color="auto" w:fill="auto"/>
          </w:tcPr>
          <w:p w14:paraId="31AE1986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6"/>
                <w:szCs w:val="26"/>
              </w:rPr>
            </w:pPr>
            <w:r w:rsidRPr="008D0343">
              <w:rPr>
                <w:rFonts w:eastAsia="Calibri"/>
                <w:sz w:val="26"/>
                <w:szCs w:val="26"/>
              </w:rPr>
              <w:t>6</w:t>
            </w:r>
          </w:p>
        </w:tc>
      </w:tr>
      <w:tr w:rsidR="008D0343" w:rsidRPr="008D0343" w14:paraId="7A92328D" w14:textId="77777777" w:rsidTr="003B0632">
        <w:tc>
          <w:tcPr>
            <w:tcW w:w="1598" w:type="dxa"/>
          </w:tcPr>
          <w:p w14:paraId="0B2A3023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shd w:val="clear" w:color="auto" w:fill="auto"/>
          </w:tcPr>
          <w:p w14:paraId="6C856D94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auto"/>
          </w:tcPr>
          <w:p w14:paraId="55C9AFD0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1" w:type="dxa"/>
            <w:shd w:val="clear" w:color="auto" w:fill="auto"/>
          </w:tcPr>
          <w:p w14:paraId="356AB1E1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19" w:type="dxa"/>
            <w:shd w:val="clear" w:color="auto" w:fill="auto"/>
          </w:tcPr>
          <w:p w14:paraId="5936CD1E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14:paraId="2667E393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</w:tr>
      <w:tr w:rsidR="008D0343" w:rsidRPr="008D0343" w14:paraId="71646B39" w14:textId="77777777" w:rsidTr="003B0632">
        <w:tc>
          <w:tcPr>
            <w:tcW w:w="1598" w:type="dxa"/>
          </w:tcPr>
          <w:p w14:paraId="55AA353F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shd w:val="clear" w:color="auto" w:fill="auto"/>
          </w:tcPr>
          <w:p w14:paraId="7DC98C9F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auto"/>
          </w:tcPr>
          <w:p w14:paraId="3824AEB1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1" w:type="dxa"/>
            <w:shd w:val="clear" w:color="auto" w:fill="auto"/>
          </w:tcPr>
          <w:p w14:paraId="724E8ABF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19" w:type="dxa"/>
            <w:shd w:val="clear" w:color="auto" w:fill="auto"/>
          </w:tcPr>
          <w:p w14:paraId="4A2DC868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14:paraId="596E23E8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</w:tr>
      <w:tr w:rsidR="008D0343" w:rsidRPr="008D0343" w14:paraId="6B66412B" w14:textId="77777777" w:rsidTr="003B0632">
        <w:tc>
          <w:tcPr>
            <w:tcW w:w="1598" w:type="dxa"/>
          </w:tcPr>
          <w:p w14:paraId="347251C9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25" w:type="dxa"/>
            <w:shd w:val="clear" w:color="auto" w:fill="auto"/>
          </w:tcPr>
          <w:p w14:paraId="20B84B09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76" w:type="dxa"/>
            <w:shd w:val="clear" w:color="auto" w:fill="auto"/>
          </w:tcPr>
          <w:p w14:paraId="592368E4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551" w:type="dxa"/>
            <w:shd w:val="clear" w:color="auto" w:fill="auto"/>
          </w:tcPr>
          <w:p w14:paraId="3E7BDDC0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19" w:type="dxa"/>
            <w:shd w:val="clear" w:color="auto" w:fill="auto"/>
          </w:tcPr>
          <w:p w14:paraId="30F6F04F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14:paraId="0C6DCD36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sz w:val="26"/>
                <w:szCs w:val="26"/>
              </w:rPr>
            </w:pPr>
          </w:p>
        </w:tc>
      </w:tr>
      <w:tr w:rsidR="008D0343" w:rsidRPr="008D0343" w14:paraId="1389F809" w14:textId="77777777" w:rsidTr="003B0632">
        <w:tc>
          <w:tcPr>
            <w:tcW w:w="8469" w:type="dxa"/>
            <w:gridSpan w:val="5"/>
          </w:tcPr>
          <w:p w14:paraId="4CDF036F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b/>
                <w:bCs/>
                <w:sz w:val="26"/>
                <w:szCs w:val="26"/>
              </w:rPr>
            </w:pPr>
            <w:r w:rsidRPr="008D0343">
              <w:rPr>
                <w:rFonts w:eastAsia="Calibri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2021" w:type="dxa"/>
            <w:shd w:val="clear" w:color="auto" w:fill="auto"/>
          </w:tcPr>
          <w:p w14:paraId="22939A0F" w14:textId="77777777" w:rsidR="003B0632" w:rsidRPr="008D0343" w:rsidRDefault="003B0632" w:rsidP="00A00FF6">
            <w:pPr>
              <w:pStyle w:val="a4"/>
              <w:autoSpaceDE w:val="0"/>
              <w:autoSpaceDN w:val="0"/>
              <w:adjustRightInd w:val="0"/>
              <w:ind w:left="0"/>
              <w:rPr>
                <w:rFonts w:eastAsia="Calibri"/>
                <w:b/>
                <w:bCs/>
                <w:sz w:val="26"/>
                <w:szCs w:val="26"/>
              </w:rPr>
            </w:pPr>
          </w:p>
        </w:tc>
      </w:tr>
    </w:tbl>
    <w:p w14:paraId="2EFD28CB" w14:textId="77777777" w:rsidR="003B0632" w:rsidRPr="008D0343" w:rsidRDefault="003B0632" w:rsidP="003B0632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8D0343">
        <w:rPr>
          <w:rFonts w:eastAsia="Calibri"/>
          <w:sz w:val="28"/>
          <w:szCs w:val="28"/>
        </w:rPr>
        <w:t>Размер запрашиваемого гранта: _______________________</w:t>
      </w:r>
    </w:p>
    <w:p w14:paraId="4112BE13" w14:textId="77777777" w:rsidR="003B0632" w:rsidRPr="008D0343" w:rsidRDefault="003B0632" w:rsidP="003B0632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vertAlign w:val="superscript"/>
        </w:rPr>
      </w:pPr>
      <w:r w:rsidRPr="008D0343">
        <w:rPr>
          <w:rFonts w:eastAsia="Calibri"/>
          <w:sz w:val="28"/>
          <w:szCs w:val="28"/>
          <w:vertAlign w:val="superscript"/>
        </w:rPr>
        <w:t>(сумма цифрами и прописью)</w:t>
      </w:r>
    </w:p>
    <w:p w14:paraId="0712BFF0" w14:textId="77777777" w:rsidR="003B0632" w:rsidRPr="008D0343" w:rsidRDefault="003B0632" w:rsidP="003B06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343">
        <w:rPr>
          <w:rFonts w:eastAsia="Calibri"/>
          <w:sz w:val="28"/>
          <w:szCs w:val="28"/>
        </w:rPr>
        <w:t>Заявитель подтверждает:</w:t>
      </w:r>
    </w:p>
    <w:p w14:paraId="755A1647" w14:textId="77777777" w:rsidR="003B0632" w:rsidRPr="008D0343" w:rsidRDefault="003B0632" w:rsidP="003B06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343">
        <w:rPr>
          <w:rFonts w:eastAsia="Calibri"/>
          <w:sz w:val="28"/>
          <w:szCs w:val="28"/>
        </w:rPr>
        <w:t>-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в бюджеты бюджетной системы Российской Федерации, в размере, превышающем 50 тыс. рублей;</w:t>
      </w:r>
    </w:p>
    <w:p w14:paraId="1C15958F" w14:textId="77777777" w:rsidR="003B0632" w:rsidRPr="008D0343" w:rsidRDefault="003B0632" w:rsidP="003B06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343">
        <w:rPr>
          <w:rFonts w:eastAsia="Calibri"/>
          <w:sz w:val="28"/>
          <w:szCs w:val="28"/>
        </w:rPr>
        <w:t>- отсутствие на день подачи заявки проведения в отношении заявителя процедур ликвидации, банкротства, реорганизации, приостановления деятельности субъекта промышленности в порядке, предусмотренном Кодексом Российской Федерации об административных правонарушениях;</w:t>
      </w:r>
    </w:p>
    <w:p w14:paraId="03175ADB" w14:textId="77777777" w:rsidR="003B0632" w:rsidRPr="008D0343" w:rsidRDefault="003B0632" w:rsidP="003B06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343">
        <w:rPr>
          <w:rFonts w:eastAsia="Calibri"/>
          <w:sz w:val="28"/>
          <w:szCs w:val="28"/>
        </w:rPr>
        <w:t>Заявитель гарантирует достоверность представленных сведений и документов, а также выражает согласие:</w:t>
      </w:r>
    </w:p>
    <w:p w14:paraId="3205371C" w14:textId="77777777" w:rsidR="003B0632" w:rsidRPr="008D0343" w:rsidRDefault="003B0632" w:rsidP="003B06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343">
        <w:rPr>
          <w:rFonts w:eastAsia="Calibri"/>
          <w:sz w:val="28"/>
          <w:szCs w:val="28"/>
        </w:rPr>
        <w:t xml:space="preserve">- на    осуществление    проверок    соблюдения   заявителем   условий, целей   и   порядка предоставления грантов;  </w:t>
      </w:r>
    </w:p>
    <w:p w14:paraId="0D2005D1" w14:textId="77777777" w:rsidR="003B0632" w:rsidRPr="008D0343" w:rsidRDefault="003B0632" w:rsidP="003B06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343">
        <w:rPr>
          <w:rFonts w:eastAsia="Calibri"/>
          <w:sz w:val="28"/>
          <w:szCs w:val="28"/>
        </w:rPr>
        <w:lastRenderedPageBreak/>
        <w:t>- на обработку персональных данных в соответствии с законодательством Российской Федерации.</w:t>
      </w:r>
    </w:p>
    <w:p w14:paraId="208BE8D6" w14:textId="671CED23" w:rsidR="003B0632" w:rsidRPr="008D0343" w:rsidRDefault="003B0632" w:rsidP="003B063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D0343">
        <w:rPr>
          <w:rFonts w:eastAsia="Calibri"/>
          <w:sz w:val="28"/>
          <w:szCs w:val="28"/>
        </w:rPr>
        <w:t>К настоящему заявлению прилагаю документы, установленные Порядком оказания финансовой поддержки субъектам промышленности в форме грантов на компенсацию части затрат на уплату процентов по кредитным договорам, заключенным субъектами промышленности с кредитными организациям</w:t>
      </w:r>
      <w:r w:rsidRPr="008D0343">
        <w:rPr>
          <w:sz w:val="28"/>
          <w:szCs w:val="28"/>
        </w:rPr>
        <w:t>, утвержденным решением Наблюдательного совета Фонда (Протокол №35 от «12» декабря 2023 г.)</w:t>
      </w:r>
      <w:r w:rsidRPr="008D0343">
        <w:rPr>
          <w:rFonts w:eastAsia="Calibri"/>
          <w:sz w:val="28"/>
          <w:szCs w:val="28"/>
        </w:rPr>
        <w:t>.</w:t>
      </w:r>
    </w:p>
    <w:p w14:paraId="32701F47" w14:textId="77777777" w:rsidR="003B0632" w:rsidRPr="008D0343" w:rsidRDefault="003B0632" w:rsidP="003B0632"/>
    <w:tbl>
      <w:tblPr>
        <w:tblW w:w="0" w:type="auto"/>
        <w:tblLook w:val="04A0" w:firstRow="1" w:lastRow="0" w:firstColumn="1" w:lastColumn="0" w:noHBand="0" w:noVBand="1"/>
      </w:tblPr>
      <w:tblGrid>
        <w:gridCol w:w="4323"/>
        <w:gridCol w:w="1740"/>
        <w:gridCol w:w="3292"/>
      </w:tblGrid>
      <w:tr w:rsidR="006A21A1" w:rsidRPr="008D0343" w14:paraId="54002EAC" w14:textId="77777777" w:rsidTr="00A00FF6">
        <w:tc>
          <w:tcPr>
            <w:tcW w:w="4524" w:type="dxa"/>
            <w:shd w:val="clear" w:color="auto" w:fill="auto"/>
          </w:tcPr>
          <w:p w14:paraId="126CAFDA" w14:textId="77777777" w:rsidR="003B0632" w:rsidRPr="008D0343" w:rsidRDefault="003B0632" w:rsidP="00A00F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D0343">
              <w:rPr>
                <w:rFonts w:eastAsia="Calibri"/>
                <w:sz w:val="28"/>
                <w:szCs w:val="28"/>
              </w:rPr>
              <w:t>«____» _____________ 20__ г.</w:t>
            </w:r>
          </w:p>
          <w:p w14:paraId="6EA2F57D" w14:textId="77777777" w:rsidR="003B0632" w:rsidRPr="008D0343" w:rsidRDefault="003B0632" w:rsidP="00A00FF6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14:paraId="7CB0BE8F" w14:textId="77777777" w:rsidR="003B0632" w:rsidRPr="008D0343" w:rsidRDefault="003B0632" w:rsidP="00A00FF6">
            <w:pPr>
              <w:contextualSpacing/>
              <w:rPr>
                <w:rFonts w:eastAsia="Calibri"/>
                <w:sz w:val="28"/>
                <w:szCs w:val="28"/>
              </w:rPr>
            </w:pPr>
            <w:r w:rsidRPr="008D0343">
              <w:rPr>
                <w:rFonts w:eastAsia="Calibri"/>
                <w:sz w:val="28"/>
                <w:szCs w:val="28"/>
              </w:rPr>
              <w:t>_________________________</w:t>
            </w:r>
          </w:p>
          <w:p w14:paraId="238B616C" w14:textId="77777777" w:rsidR="003B0632" w:rsidRPr="008D0343" w:rsidRDefault="003B0632" w:rsidP="00A00F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vertAlign w:val="superscript"/>
              </w:rPr>
            </w:pPr>
            <w:r w:rsidRPr="008D0343">
              <w:rPr>
                <w:rFonts w:eastAsia="Calibri"/>
                <w:sz w:val="28"/>
                <w:szCs w:val="28"/>
                <w:vertAlign w:val="superscript"/>
              </w:rPr>
              <w:t xml:space="preserve"> (должность руководителя)     </w:t>
            </w:r>
          </w:p>
          <w:p w14:paraId="35252E3F" w14:textId="77777777" w:rsidR="003B0632" w:rsidRPr="008D0343" w:rsidRDefault="003B0632" w:rsidP="00A00F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vertAlign w:val="superscript"/>
              </w:rPr>
            </w:pPr>
            <w:r w:rsidRPr="008D0343">
              <w:rPr>
                <w:rFonts w:eastAsia="Calibri"/>
                <w:sz w:val="28"/>
                <w:szCs w:val="28"/>
                <w:vertAlign w:val="superscript"/>
              </w:rPr>
              <w:t xml:space="preserve">       </w:t>
            </w:r>
          </w:p>
          <w:p w14:paraId="6E6C01B3" w14:textId="77777777" w:rsidR="003B0632" w:rsidRPr="008D0343" w:rsidRDefault="003B0632" w:rsidP="00A00FF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D0343">
              <w:rPr>
                <w:rFonts w:eastAsia="Calibri"/>
                <w:sz w:val="28"/>
                <w:szCs w:val="28"/>
                <w:vertAlign w:val="superscript"/>
              </w:rPr>
              <w:t xml:space="preserve"> М.П.       (при наличии)</w:t>
            </w:r>
          </w:p>
        </w:tc>
        <w:tc>
          <w:tcPr>
            <w:tcW w:w="1781" w:type="dxa"/>
            <w:shd w:val="clear" w:color="auto" w:fill="auto"/>
          </w:tcPr>
          <w:p w14:paraId="408A0F90" w14:textId="77777777" w:rsidR="003B0632" w:rsidRPr="008D0343" w:rsidRDefault="003B0632" w:rsidP="00A00FF6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14:paraId="0B83D192" w14:textId="77777777" w:rsidR="003B0632" w:rsidRPr="008D0343" w:rsidRDefault="003B0632" w:rsidP="00A00FF6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14:paraId="5B0B81BD" w14:textId="77777777" w:rsidR="003B0632" w:rsidRPr="008D0343" w:rsidRDefault="003B0632" w:rsidP="00A00FF6">
            <w:pPr>
              <w:contextualSpacing/>
              <w:rPr>
                <w:rFonts w:eastAsia="Calibri"/>
                <w:sz w:val="28"/>
                <w:szCs w:val="28"/>
              </w:rPr>
            </w:pPr>
            <w:r w:rsidRPr="008D0343">
              <w:rPr>
                <w:rFonts w:eastAsia="Calibri"/>
                <w:sz w:val="28"/>
                <w:szCs w:val="28"/>
              </w:rPr>
              <w:t>__________</w:t>
            </w:r>
          </w:p>
          <w:p w14:paraId="637D163C" w14:textId="77777777" w:rsidR="003B0632" w:rsidRPr="008D0343" w:rsidRDefault="003B0632" w:rsidP="00A00FF6">
            <w:pPr>
              <w:contextualSpacing/>
              <w:rPr>
                <w:rFonts w:eastAsia="Calibri"/>
                <w:sz w:val="28"/>
                <w:szCs w:val="28"/>
                <w:vertAlign w:val="superscript"/>
              </w:rPr>
            </w:pPr>
            <w:r w:rsidRPr="008D0343">
              <w:rPr>
                <w:rFonts w:eastAsia="Calibri"/>
                <w:sz w:val="28"/>
                <w:szCs w:val="28"/>
                <w:vertAlign w:val="superscript"/>
              </w:rPr>
              <w:t xml:space="preserve">       (подпись)</w:t>
            </w:r>
          </w:p>
        </w:tc>
        <w:tc>
          <w:tcPr>
            <w:tcW w:w="3476" w:type="dxa"/>
            <w:shd w:val="clear" w:color="auto" w:fill="auto"/>
          </w:tcPr>
          <w:p w14:paraId="50CAEF30" w14:textId="77777777" w:rsidR="003B0632" w:rsidRPr="008D0343" w:rsidRDefault="003B0632" w:rsidP="00A00FF6">
            <w:pPr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  <w:p w14:paraId="1446D3CA" w14:textId="77777777" w:rsidR="003B0632" w:rsidRPr="008D0343" w:rsidRDefault="003B0632" w:rsidP="00A00FF6">
            <w:pPr>
              <w:contextualSpacing/>
              <w:jc w:val="center"/>
              <w:rPr>
                <w:rFonts w:eastAsia="Calibri"/>
                <w:sz w:val="28"/>
                <w:szCs w:val="28"/>
                <w:vertAlign w:val="superscript"/>
              </w:rPr>
            </w:pPr>
          </w:p>
          <w:p w14:paraId="7C37AD91" w14:textId="77777777" w:rsidR="003B0632" w:rsidRPr="008D0343" w:rsidRDefault="003B0632" w:rsidP="00A00FF6">
            <w:pPr>
              <w:contextualSpacing/>
              <w:rPr>
                <w:rFonts w:eastAsia="Calibri"/>
                <w:sz w:val="28"/>
                <w:szCs w:val="28"/>
                <w:vertAlign w:val="superscript"/>
              </w:rPr>
            </w:pPr>
            <w:r w:rsidRPr="008D0343">
              <w:rPr>
                <w:rFonts w:eastAsia="Calibri"/>
                <w:sz w:val="28"/>
                <w:szCs w:val="28"/>
                <w:vertAlign w:val="superscript"/>
              </w:rPr>
              <w:t>____________________________</w:t>
            </w:r>
          </w:p>
          <w:p w14:paraId="7F0A94EC" w14:textId="77777777" w:rsidR="003B0632" w:rsidRPr="008D0343" w:rsidRDefault="003B0632" w:rsidP="00A00FF6">
            <w:pPr>
              <w:contextualSpacing/>
              <w:rPr>
                <w:rFonts w:eastAsia="Calibri"/>
                <w:sz w:val="28"/>
                <w:szCs w:val="28"/>
                <w:vertAlign w:val="superscript"/>
              </w:rPr>
            </w:pPr>
            <w:r w:rsidRPr="008D0343">
              <w:rPr>
                <w:rFonts w:eastAsia="Calibri"/>
                <w:sz w:val="28"/>
                <w:szCs w:val="28"/>
                <w:vertAlign w:val="superscript"/>
              </w:rPr>
              <w:t xml:space="preserve">        (расшифровка подписи)</w:t>
            </w:r>
          </w:p>
        </w:tc>
      </w:tr>
    </w:tbl>
    <w:p w14:paraId="260B6FF3" w14:textId="77777777" w:rsidR="003B0632" w:rsidRPr="008D0343" w:rsidRDefault="003B0632" w:rsidP="003B0632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14:paraId="1A82ED27" w14:textId="77777777" w:rsidR="00CA6595" w:rsidRPr="00F85BD7" w:rsidRDefault="00CA6595" w:rsidP="001C1FC7">
      <w:pPr>
        <w:jc w:val="right"/>
        <w:rPr>
          <w:bCs/>
          <w:i/>
          <w:color w:val="FF0000"/>
          <w:sz w:val="28"/>
          <w:szCs w:val="20"/>
        </w:rPr>
      </w:pPr>
    </w:p>
    <w:sectPr w:rsidR="00CA6595" w:rsidRPr="00F85BD7" w:rsidSect="00F112C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F3760" w14:textId="77777777" w:rsidR="00D25A86" w:rsidRDefault="00D25A86" w:rsidP="008F35ED">
      <w:r>
        <w:separator/>
      </w:r>
    </w:p>
  </w:endnote>
  <w:endnote w:type="continuationSeparator" w:id="0">
    <w:p w14:paraId="32A19BAB" w14:textId="77777777" w:rsidR="00D25A86" w:rsidRDefault="00D25A86" w:rsidP="008F3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D731B" w14:textId="77777777" w:rsidR="00D25A86" w:rsidRDefault="00D25A86" w:rsidP="008F35ED">
      <w:r>
        <w:separator/>
      </w:r>
    </w:p>
  </w:footnote>
  <w:footnote w:type="continuationSeparator" w:id="0">
    <w:p w14:paraId="64693A64" w14:textId="77777777" w:rsidR="00D25A86" w:rsidRDefault="00D25A86" w:rsidP="008F3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4EC"/>
    <w:multiLevelType w:val="hybridMultilevel"/>
    <w:tmpl w:val="07BAD9A0"/>
    <w:lvl w:ilvl="0" w:tplc="F142FD6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667C3"/>
    <w:multiLevelType w:val="hybridMultilevel"/>
    <w:tmpl w:val="7DCA2308"/>
    <w:lvl w:ilvl="0" w:tplc="B8BE0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875B33"/>
    <w:multiLevelType w:val="hybridMultilevel"/>
    <w:tmpl w:val="EF5E74C4"/>
    <w:lvl w:ilvl="0" w:tplc="643CE4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8B19C9"/>
    <w:multiLevelType w:val="hybridMultilevel"/>
    <w:tmpl w:val="D51A0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E593B"/>
    <w:multiLevelType w:val="hybridMultilevel"/>
    <w:tmpl w:val="D4F666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035424"/>
    <w:multiLevelType w:val="hybridMultilevel"/>
    <w:tmpl w:val="7BE6B772"/>
    <w:lvl w:ilvl="0" w:tplc="AD4E2C44">
      <w:start w:val="1"/>
      <w:numFmt w:val="decimal"/>
      <w:lvlText w:val="%1)"/>
      <w:lvlJc w:val="left"/>
      <w:pPr>
        <w:ind w:left="1020" w:hanging="48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8D30BA"/>
    <w:multiLevelType w:val="hybridMultilevel"/>
    <w:tmpl w:val="B62428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05C5AD5"/>
    <w:multiLevelType w:val="hybridMultilevel"/>
    <w:tmpl w:val="AC12B002"/>
    <w:lvl w:ilvl="0" w:tplc="07443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31"/>
    <w:rsid w:val="00000A69"/>
    <w:rsid w:val="00023F18"/>
    <w:rsid w:val="00082A67"/>
    <w:rsid w:val="00083F99"/>
    <w:rsid w:val="00093875"/>
    <w:rsid w:val="000B4CDC"/>
    <w:rsid w:val="000C6FFA"/>
    <w:rsid w:val="000E4AC8"/>
    <w:rsid w:val="0011350B"/>
    <w:rsid w:val="00125FA3"/>
    <w:rsid w:val="00163EE1"/>
    <w:rsid w:val="00177F6C"/>
    <w:rsid w:val="001B7166"/>
    <w:rsid w:val="001C1FC7"/>
    <w:rsid w:val="001C7D49"/>
    <w:rsid w:val="001D1FB6"/>
    <w:rsid w:val="002052C0"/>
    <w:rsid w:val="00220883"/>
    <w:rsid w:val="00222344"/>
    <w:rsid w:val="00222E42"/>
    <w:rsid w:val="00247BE5"/>
    <w:rsid w:val="00261C12"/>
    <w:rsid w:val="0026284C"/>
    <w:rsid w:val="002671BE"/>
    <w:rsid w:val="002770A1"/>
    <w:rsid w:val="00281FAF"/>
    <w:rsid w:val="00284594"/>
    <w:rsid w:val="002B7055"/>
    <w:rsid w:val="002C1AA1"/>
    <w:rsid w:val="002C6F8D"/>
    <w:rsid w:val="002E5FB5"/>
    <w:rsid w:val="003202F4"/>
    <w:rsid w:val="00341B2E"/>
    <w:rsid w:val="00363F3F"/>
    <w:rsid w:val="00381BD3"/>
    <w:rsid w:val="00384B9D"/>
    <w:rsid w:val="003A0CF8"/>
    <w:rsid w:val="003B05FC"/>
    <w:rsid w:val="003B0632"/>
    <w:rsid w:val="003C2289"/>
    <w:rsid w:val="004256B5"/>
    <w:rsid w:val="00425AC0"/>
    <w:rsid w:val="00432A13"/>
    <w:rsid w:val="00442D91"/>
    <w:rsid w:val="00465E7A"/>
    <w:rsid w:val="004929AC"/>
    <w:rsid w:val="004B32A2"/>
    <w:rsid w:val="004E2806"/>
    <w:rsid w:val="00501BE5"/>
    <w:rsid w:val="005309C1"/>
    <w:rsid w:val="005432E4"/>
    <w:rsid w:val="00553686"/>
    <w:rsid w:val="0056052F"/>
    <w:rsid w:val="00563782"/>
    <w:rsid w:val="00566194"/>
    <w:rsid w:val="00574665"/>
    <w:rsid w:val="00584B2F"/>
    <w:rsid w:val="005974A7"/>
    <w:rsid w:val="005A2E3B"/>
    <w:rsid w:val="005A60DE"/>
    <w:rsid w:val="005B014C"/>
    <w:rsid w:val="005C26A9"/>
    <w:rsid w:val="005C26EB"/>
    <w:rsid w:val="005E2774"/>
    <w:rsid w:val="00634170"/>
    <w:rsid w:val="00645B09"/>
    <w:rsid w:val="00680227"/>
    <w:rsid w:val="0068279D"/>
    <w:rsid w:val="00684FEC"/>
    <w:rsid w:val="006851D9"/>
    <w:rsid w:val="00695088"/>
    <w:rsid w:val="006A21A1"/>
    <w:rsid w:val="006C2DDA"/>
    <w:rsid w:val="006D4086"/>
    <w:rsid w:val="006E1961"/>
    <w:rsid w:val="006E4957"/>
    <w:rsid w:val="006E794A"/>
    <w:rsid w:val="00705E8B"/>
    <w:rsid w:val="0071587D"/>
    <w:rsid w:val="00733D28"/>
    <w:rsid w:val="00763DD7"/>
    <w:rsid w:val="00783B19"/>
    <w:rsid w:val="007955D7"/>
    <w:rsid w:val="007A32ED"/>
    <w:rsid w:val="007B02FF"/>
    <w:rsid w:val="007B43EA"/>
    <w:rsid w:val="007C4226"/>
    <w:rsid w:val="007E1068"/>
    <w:rsid w:val="00802436"/>
    <w:rsid w:val="0080695A"/>
    <w:rsid w:val="008072E9"/>
    <w:rsid w:val="00815296"/>
    <w:rsid w:val="00830493"/>
    <w:rsid w:val="008327F6"/>
    <w:rsid w:val="00837C82"/>
    <w:rsid w:val="00841C6B"/>
    <w:rsid w:val="00872C0E"/>
    <w:rsid w:val="008972BC"/>
    <w:rsid w:val="008D0343"/>
    <w:rsid w:val="008E1BB3"/>
    <w:rsid w:val="008F35ED"/>
    <w:rsid w:val="008F5A83"/>
    <w:rsid w:val="008F77C2"/>
    <w:rsid w:val="0090445D"/>
    <w:rsid w:val="0092063F"/>
    <w:rsid w:val="009208F6"/>
    <w:rsid w:val="00950781"/>
    <w:rsid w:val="0095581A"/>
    <w:rsid w:val="0096245F"/>
    <w:rsid w:val="009637BF"/>
    <w:rsid w:val="00984CCC"/>
    <w:rsid w:val="00991959"/>
    <w:rsid w:val="009A114B"/>
    <w:rsid w:val="009A5FB1"/>
    <w:rsid w:val="009D6BD8"/>
    <w:rsid w:val="009E03F9"/>
    <w:rsid w:val="009F4103"/>
    <w:rsid w:val="00A022DA"/>
    <w:rsid w:val="00A034D5"/>
    <w:rsid w:val="00A135FA"/>
    <w:rsid w:val="00A17200"/>
    <w:rsid w:val="00A17668"/>
    <w:rsid w:val="00A2373E"/>
    <w:rsid w:val="00A269CC"/>
    <w:rsid w:val="00A30CE0"/>
    <w:rsid w:val="00A41A91"/>
    <w:rsid w:val="00A5437B"/>
    <w:rsid w:val="00A6234C"/>
    <w:rsid w:val="00A769AD"/>
    <w:rsid w:val="00AA0BEE"/>
    <w:rsid w:val="00AB1C79"/>
    <w:rsid w:val="00AB5D3C"/>
    <w:rsid w:val="00AC2C95"/>
    <w:rsid w:val="00AD13CC"/>
    <w:rsid w:val="00AF7829"/>
    <w:rsid w:val="00B047D1"/>
    <w:rsid w:val="00B1368D"/>
    <w:rsid w:val="00B27079"/>
    <w:rsid w:val="00B32EE6"/>
    <w:rsid w:val="00B475E8"/>
    <w:rsid w:val="00B57BF7"/>
    <w:rsid w:val="00B72667"/>
    <w:rsid w:val="00BC5D18"/>
    <w:rsid w:val="00BD53BA"/>
    <w:rsid w:val="00BD57A0"/>
    <w:rsid w:val="00C1370F"/>
    <w:rsid w:val="00C376B4"/>
    <w:rsid w:val="00C709EA"/>
    <w:rsid w:val="00C93B31"/>
    <w:rsid w:val="00CA2D65"/>
    <w:rsid w:val="00CA6595"/>
    <w:rsid w:val="00CC5D8A"/>
    <w:rsid w:val="00CD3FD8"/>
    <w:rsid w:val="00CF198C"/>
    <w:rsid w:val="00CF3A00"/>
    <w:rsid w:val="00CF489F"/>
    <w:rsid w:val="00D108B9"/>
    <w:rsid w:val="00D25A86"/>
    <w:rsid w:val="00D31227"/>
    <w:rsid w:val="00D4274C"/>
    <w:rsid w:val="00D42A46"/>
    <w:rsid w:val="00D5362E"/>
    <w:rsid w:val="00D92883"/>
    <w:rsid w:val="00D97A05"/>
    <w:rsid w:val="00DA2307"/>
    <w:rsid w:val="00DA4EC0"/>
    <w:rsid w:val="00DB1A58"/>
    <w:rsid w:val="00DC0DE6"/>
    <w:rsid w:val="00E13A4F"/>
    <w:rsid w:val="00E14115"/>
    <w:rsid w:val="00E14CC8"/>
    <w:rsid w:val="00E22284"/>
    <w:rsid w:val="00E35B3C"/>
    <w:rsid w:val="00E43E24"/>
    <w:rsid w:val="00E47BD4"/>
    <w:rsid w:val="00E54A23"/>
    <w:rsid w:val="00E67180"/>
    <w:rsid w:val="00E96AC8"/>
    <w:rsid w:val="00EB7873"/>
    <w:rsid w:val="00EC2733"/>
    <w:rsid w:val="00EC32EE"/>
    <w:rsid w:val="00ED6428"/>
    <w:rsid w:val="00EE4A32"/>
    <w:rsid w:val="00EF63D2"/>
    <w:rsid w:val="00EF6F76"/>
    <w:rsid w:val="00EF7842"/>
    <w:rsid w:val="00F03FE5"/>
    <w:rsid w:val="00F112C6"/>
    <w:rsid w:val="00F137DD"/>
    <w:rsid w:val="00F150BE"/>
    <w:rsid w:val="00F1682B"/>
    <w:rsid w:val="00F24341"/>
    <w:rsid w:val="00F36EF9"/>
    <w:rsid w:val="00F372B8"/>
    <w:rsid w:val="00F4162F"/>
    <w:rsid w:val="00F53B1F"/>
    <w:rsid w:val="00F73B5E"/>
    <w:rsid w:val="00F80813"/>
    <w:rsid w:val="00F80C38"/>
    <w:rsid w:val="00F85BD7"/>
    <w:rsid w:val="00F9440C"/>
    <w:rsid w:val="00FA07A2"/>
    <w:rsid w:val="00FA5BE1"/>
    <w:rsid w:val="00FD2C0D"/>
    <w:rsid w:val="00FD3D95"/>
    <w:rsid w:val="00FD48E4"/>
    <w:rsid w:val="00FE1A6D"/>
    <w:rsid w:val="00FE4B64"/>
    <w:rsid w:val="00FF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CE68"/>
  <w15:docId w15:val="{1B70AD63-F401-4EE4-9954-3B036E9F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2A13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432A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Маркер"/>
    <w:basedOn w:val="a"/>
    <w:link w:val="a5"/>
    <w:uiPriority w:val="34"/>
    <w:qFormat/>
    <w:rsid w:val="00432A13"/>
    <w:pPr>
      <w:spacing w:after="60"/>
      <w:ind w:left="708"/>
      <w:jc w:val="both"/>
    </w:pPr>
  </w:style>
  <w:style w:type="paragraph" w:customStyle="1" w:styleId="ConsPlusTitle">
    <w:name w:val="ConsPlusTitle"/>
    <w:rsid w:val="00432A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3A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Маркер Знак"/>
    <w:link w:val="a4"/>
    <w:uiPriority w:val="34"/>
    <w:locked/>
    <w:rsid w:val="00023F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8F35ED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F35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8F35ED"/>
    <w:rPr>
      <w:vertAlign w:val="superscript"/>
    </w:rPr>
  </w:style>
  <w:style w:type="paragraph" w:customStyle="1" w:styleId="ConsPlusNonformat">
    <w:name w:val="ConsPlusNonformat"/>
    <w:uiPriority w:val="99"/>
    <w:rsid w:val="00ED64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39"/>
    <w:rsid w:val="0069508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C1FC7"/>
    <w:pPr>
      <w:spacing w:after="0" w:line="240" w:lineRule="auto"/>
    </w:pPr>
  </w:style>
  <w:style w:type="paragraph" w:styleId="ab">
    <w:name w:val="Revision"/>
    <w:hidden/>
    <w:uiPriority w:val="99"/>
    <w:semiHidden/>
    <w:rsid w:val="008E1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9A1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doc.ru/?ysclid=l2svu1jhx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ser\AppData\Local\Microsoft\Windows\INetCache\Content.Outlook\7WF9XQTN\&#1089;&#1080;&#1089;&#1090;&#1077;&#1084;&#1099;%20&#1101;&#1083;&#1077;&#1082;&#1090;&#1088;&#1086;&#1085;&#1085;&#1086;&#1075;&#1086;%20&#1076;&#1086;&#1082;&#1091;&#1084;&#1077;&#1085;&#1090;&#1086;&#1086;&#1073;&#1086;&#1088;&#1086;&#1090;&#1072;%20&#1044;&#1080;&#1072;&#1076;&#1086;&#1082;%20(https:\www.diadoc.ru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iadoc.ru/?ysclid=l2svu1jhx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diadoc.ru/?ysclid=l2svu1jhx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iadoc.ru/?ysclid=l2svu1jhx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7E28C-AC0E-42DC-B495-B8D0A06D9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3553</Words>
  <Characters>20256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 Вадим Сергеевич</dc:creator>
  <cp:lastModifiedBy>user</cp:lastModifiedBy>
  <cp:revision>2</cp:revision>
  <dcterms:created xsi:type="dcterms:W3CDTF">2024-08-22T09:26:00Z</dcterms:created>
  <dcterms:modified xsi:type="dcterms:W3CDTF">2024-08-22T09:26:00Z</dcterms:modified>
</cp:coreProperties>
</file>