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FE5" w14:textId="77777777" w:rsidR="00F26B9D" w:rsidRPr="00A81B48" w:rsidRDefault="00F26B9D" w:rsidP="001A633C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81B48">
        <w:rPr>
          <w:rFonts w:ascii="Times New Roman" w:hAnsi="Times New Roman"/>
          <w:sz w:val="24"/>
          <w:szCs w:val="24"/>
        </w:rPr>
        <w:t>ПРОЕКТ</w:t>
      </w:r>
    </w:p>
    <w:p w14:paraId="476FCCC2" w14:textId="15DE4780" w:rsidR="009012CC" w:rsidRPr="00A81B48" w:rsidRDefault="00E4086A" w:rsidP="00F26B9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81B48">
        <w:rPr>
          <w:rFonts w:ascii="Times New Roman" w:hAnsi="Times New Roman"/>
          <w:sz w:val="24"/>
          <w:szCs w:val="24"/>
        </w:rPr>
        <w:br/>
      </w:r>
      <w:r w:rsidR="00F26B9D" w:rsidRPr="00A81B48">
        <w:rPr>
          <w:rFonts w:ascii="Times New Roman" w:hAnsi="Times New Roman"/>
          <w:sz w:val="24"/>
          <w:szCs w:val="24"/>
        </w:rPr>
        <w:t>от</w:t>
      </w:r>
      <w:r w:rsidRPr="00A81B48">
        <w:rPr>
          <w:rFonts w:ascii="Times New Roman" w:hAnsi="Times New Roman"/>
          <w:sz w:val="24"/>
          <w:szCs w:val="24"/>
        </w:rPr>
        <w:t>____________________</w:t>
      </w:r>
      <w:r w:rsidR="00F26B9D" w:rsidRPr="00A81B48">
        <w:rPr>
          <w:rFonts w:ascii="Times New Roman" w:hAnsi="Times New Roman"/>
          <w:sz w:val="24"/>
          <w:szCs w:val="24"/>
        </w:rPr>
        <w:t>№</w:t>
      </w:r>
      <w:r w:rsidR="00D23D87" w:rsidRPr="00A81B48">
        <w:rPr>
          <w:rFonts w:ascii="Times New Roman" w:hAnsi="Times New Roman"/>
          <w:sz w:val="24"/>
          <w:szCs w:val="24"/>
        </w:rPr>
        <w:t>________</w:t>
      </w:r>
      <w:r w:rsidRPr="00A81B48">
        <w:rPr>
          <w:rFonts w:ascii="Times New Roman" w:hAnsi="Times New Roman"/>
          <w:sz w:val="24"/>
          <w:szCs w:val="24"/>
        </w:rPr>
        <w:t>_______</w:t>
      </w:r>
    </w:p>
    <w:p w14:paraId="270EFB94" w14:textId="77777777" w:rsidR="009012CC" w:rsidRPr="00A81B48" w:rsidRDefault="009012CC" w:rsidP="00901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D63316" w14:textId="77777777" w:rsidR="008E41D9" w:rsidRPr="00A81B48" w:rsidRDefault="008E41D9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72900F" w14:textId="77777777" w:rsidR="001A633C" w:rsidRPr="00A81B48" w:rsidRDefault="001A633C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552F08" w14:textId="77777777" w:rsidR="00C96F8A" w:rsidRPr="00A81B48" w:rsidRDefault="00ED231D" w:rsidP="00C96F8A">
      <w:pPr>
        <w:spacing w:after="0"/>
        <w:jc w:val="center"/>
        <w:rPr>
          <w:rFonts w:ascii="Times New Roman" w:hAnsi="Times New Roman"/>
          <w:sz w:val="28"/>
          <w:szCs w:val="24"/>
        </w:rPr>
      </w:pPr>
      <w:bookmarkStart w:id="0" w:name="OLE_LINK1"/>
      <w:bookmarkStart w:id="1" w:name="OLE_LINK2"/>
      <w:bookmarkStart w:id="2" w:name="OLE_LINK3"/>
      <w:r w:rsidRPr="00A81B48">
        <w:rPr>
          <w:rFonts w:ascii="Times New Roman" w:hAnsi="Times New Roman"/>
          <w:sz w:val="28"/>
          <w:szCs w:val="24"/>
        </w:rPr>
        <w:t>В</w:t>
      </w:r>
      <w:r w:rsidR="009012CC" w:rsidRPr="00A81B48">
        <w:rPr>
          <w:rFonts w:ascii="Times New Roman" w:hAnsi="Times New Roman"/>
          <w:sz w:val="28"/>
          <w:szCs w:val="24"/>
        </w:rPr>
        <w:t xml:space="preserve">едомственная программа </w:t>
      </w:r>
      <w:r w:rsidRPr="00A81B48">
        <w:rPr>
          <w:rFonts w:ascii="Times New Roman" w:hAnsi="Times New Roman"/>
          <w:sz w:val="28"/>
          <w:szCs w:val="24"/>
        </w:rPr>
        <w:t xml:space="preserve">профилактики </w:t>
      </w:r>
      <w:bookmarkStart w:id="3" w:name="OLE_LINK22"/>
      <w:bookmarkStart w:id="4" w:name="OLE_LINK23"/>
      <w:r w:rsidR="009012CC" w:rsidRPr="00A81B48">
        <w:rPr>
          <w:rFonts w:ascii="Times New Roman" w:hAnsi="Times New Roman"/>
          <w:sz w:val="28"/>
          <w:szCs w:val="24"/>
        </w:rPr>
        <w:t xml:space="preserve">рисков причинения </w:t>
      </w:r>
      <w:r w:rsidR="00CC147E" w:rsidRPr="00A81B48">
        <w:rPr>
          <w:rFonts w:ascii="Times New Roman" w:hAnsi="Times New Roman"/>
          <w:sz w:val="28"/>
          <w:szCs w:val="24"/>
        </w:rPr>
        <w:t>вреда (ущерба) охраняемым</w:t>
      </w:r>
      <w:r w:rsidR="009012CC" w:rsidRPr="00A81B48">
        <w:rPr>
          <w:rFonts w:ascii="Times New Roman" w:hAnsi="Times New Roman"/>
          <w:sz w:val="28"/>
          <w:szCs w:val="24"/>
        </w:rPr>
        <w:t xml:space="preserve"> законом ценностям</w:t>
      </w:r>
      <w:bookmarkEnd w:id="3"/>
      <w:bookmarkEnd w:id="4"/>
      <w:r w:rsidR="001A633C" w:rsidRPr="00A81B48">
        <w:rPr>
          <w:rFonts w:ascii="Times New Roman" w:hAnsi="Times New Roman"/>
          <w:sz w:val="28"/>
          <w:szCs w:val="24"/>
        </w:rPr>
        <w:t xml:space="preserve"> </w:t>
      </w:r>
      <w:bookmarkEnd w:id="0"/>
      <w:bookmarkEnd w:id="1"/>
      <w:bookmarkEnd w:id="2"/>
      <w:r w:rsidR="00C96F8A" w:rsidRPr="00A81B48">
        <w:rPr>
          <w:rFonts w:ascii="Times New Roman" w:hAnsi="Times New Roman"/>
          <w:sz w:val="28"/>
          <w:szCs w:val="24"/>
        </w:rPr>
        <w:t xml:space="preserve">муниципального земельного контроля </w:t>
      </w:r>
    </w:p>
    <w:p w14:paraId="4E0D6AB6" w14:textId="14AC73DA" w:rsidR="00E4086A" w:rsidRPr="00A81B48" w:rsidRDefault="00C96F8A" w:rsidP="00C96F8A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A81B48">
        <w:rPr>
          <w:rFonts w:ascii="Times New Roman" w:hAnsi="Times New Roman"/>
          <w:sz w:val="28"/>
          <w:szCs w:val="24"/>
        </w:rPr>
        <w:t xml:space="preserve">на территории Талдомского городского округа </w:t>
      </w:r>
      <w:r w:rsidR="002C12E9" w:rsidRPr="00A81B48">
        <w:rPr>
          <w:rFonts w:ascii="Times New Roman" w:hAnsi="Times New Roman"/>
          <w:sz w:val="28"/>
          <w:szCs w:val="24"/>
        </w:rPr>
        <w:t>на 20</w:t>
      </w:r>
      <w:r w:rsidR="001A67AF" w:rsidRPr="00A81B48">
        <w:rPr>
          <w:rFonts w:ascii="Times New Roman" w:hAnsi="Times New Roman"/>
          <w:sz w:val="28"/>
          <w:szCs w:val="24"/>
        </w:rPr>
        <w:t>23</w:t>
      </w:r>
      <w:r w:rsidR="002C12E9" w:rsidRPr="00A81B48">
        <w:rPr>
          <w:rFonts w:ascii="Times New Roman" w:hAnsi="Times New Roman"/>
          <w:sz w:val="28"/>
          <w:szCs w:val="24"/>
        </w:rPr>
        <w:t xml:space="preserve"> </w:t>
      </w:r>
      <w:r w:rsidR="001A67AF" w:rsidRPr="00A81B48">
        <w:rPr>
          <w:rFonts w:ascii="Times New Roman" w:hAnsi="Times New Roman"/>
          <w:sz w:val="28"/>
          <w:szCs w:val="24"/>
        </w:rPr>
        <w:t>год</w:t>
      </w:r>
      <w:r w:rsidR="00FB688C" w:rsidRPr="00A81B48">
        <w:rPr>
          <w:rFonts w:ascii="Times New Roman" w:hAnsi="Times New Roman"/>
          <w:sz w:val="28"/>
          <w:szCs w:val="24"/>
        </w:rPr>
        <w:t xml:space="preserve"> </w:t>
      </w:r>
    </w:p>
    <w:p w14:paraId="73C3AB18" w14:textId="77777777" w:rsidR="008E41D9" w:rsidRPr="00A81B48" w:rsidRDefault="00BC718A" w:rsidP="00BC718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1B48">
        <w:rPr>
          <w:rFonts w:ascii="Times New Roman" w:hAnsi="Times New Roman"/>
          <w:sz w:val="24"/>
          <w:szCs w:val="24"/>
        </w:rPr>
        <w:t xml:space="preserve"> </w:t>
      </w:r>
    </w:p>
    <w:p w14:paraId="3487B5E6" w14:textId="77777777" w:rsidR="0082037E" w:rsidRPr="00A81B48" w:rsidRDefault="0082037E" w:rsidP="0082037E">
      <w:pPr>
        <w:pStyle w:val="1"/>
        <w:spacing w:before="0"/>
        <w:ind w:right="290"/>
        <w:jc w:val="center"/>
      </w:pPr>
      <w:r w:rsidRPr="00A81B48">
        <w:t>ПАСПОРТ</w:t>
      </w:r>
    </w:p>
    <w:p w14:paraId="555A0DE6" w14:textId="77777777" w:rsidR="0082037E" w:rsidRPr="00A81B48" w:rsidRDefault="0082037E" w:rsidP="0082037E">
      <w:pPr>
        <w:pStyle w:val="ab"/>
        <w:ind w:left="0" w:firstLine="0"/>
        <w:jc w:val="left"/>
        <w:rPr>
          <w:sz w:val="20"/>
        </w:rPr>
      </w:pPr>
    </w:p>
    <w:p w14:paraId="7AD4061F" w14:textId="77777777" w:rsidR="0082037E" w:rsidRPr="00A81B48" w:rsidRDefault="0082037E" w:rsidP="0082037E">
      <w:pPr>
        <w:pStyle w:val="ab"/>
        <w:spacing w:before="6"/>
        <w:ind w:left="0" w:firstLine="0"/>
        <w:jc w:val="left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A81B48" w:rsidRPr="00A81B48" w14:paraId="75B45BE2" w14:textId="77777777" w:rsidTr="00C20786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1352DEF8" w:rsidR="0082037E" w:rsidRPr="00A81B48" w:rsidRDefault="0082037E" w:rsidP="00902C49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 w:rsidRPr="00A81B48">
              <w:rPr>
                <w:sz w:val="24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0A0C9933" w:rsidR="0082037E" w:rsidRPr="00A81B48" w:rsidRDefault="0082037E" w:rsidP="00C96F8A">
            <w:pPr>
              <w:pStyle w:val="TableParagraph"/>
              <w:tabs>
                <w:tab w:val="left" w:pos="885"/>
              </w:tabs>
              <w:spacing w:line="264" w:lineRule="exact"/>
              <w:ind w:left="110" w:right="76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Ведомственная программа профилактики </w:t>
            </w:r>
            <w:r w:rsidR="00DA66DB" w:rsidRPr="00A81B48">
              <w:rPr>
                <w:sz w:val="24"/>
              </w:rPr>
              <w:t xml:space="preserve">рисков причинения </w:t>
            </w:r>
            <w:r w:rsidR="00CC147E" w:rsidRPr="00A81B48">
              <w:rPr>
                <w:sz w:val="24"/>
              </w:rPr>
              <w:t>вреда (ущерба) охраняемым</w:t>
            </w:r>
            <w:r w:rsidR="00DA66DB" w:rsidRPr="00A81B48">
              <w:rPr>
                <w:sz w:val="24"/>
              </w:rPr>
              <w:t xml:space="preserve"> законом ценностям </w:t>
            </w:r>
            <w:r w:rsidR="00C96F8A" w:rsidRPr="00A81B48">
              <w:rPr>
                <w:sz w:val="24"/>
              </w:rPr>
              <w:t>муниципального земельного контроля на территории Талдомского городского округа</w:t>
            </w:r>
            <w:r w:rsidR="00DA66DB" w:rsidRPr="00A81B48">
              <w:rPr>
                <w:sz w:val="24"/>
              </w:rPr>
              <w:t xml:space="preserve"> </w:t>
            </w:r>
            <w:r w:rsidR="001A67AF" w:rsidRPr="00A81B48">
              <w:rPr>
                <w:sz w:val="24"/>
              </w:rPr>
              <w:t>на 2023</w:t>
            </w:r>
            <w:r w:rsidR="00DA66DB" w:rsidRPr="00A81B48">
              <w:rPr>
                <w:sz w:val="24"/>
              </w:rPr>
              <w:t xml:space="preserve"> год</w:t>
            </w:r>
            <w:r w:rsidR="009E20B4" w:rsidRPr="00A81B48">
              <w:rPr>
                <w:sz w:val="24"/>
              </w:rPr>
              <w:t xml:space="preserve"> </w:t>
            </w:r>
            <w:r w:rsidR="00F909F6" w:rsidRPr="00A81B48">
              <w:rPr>
                <w:sz w:val="24"/>
              </w:rPr>
              <w:br/>
            </w:r>
            <w:r w:rsidR="009E20B4" w:rsidRPr="00A81B48">
              <w:rPr>
                <w:sz w:val="24"/>
              </w:rPr>
              <w:t xml:space="preserve">(далее </w:t>
            </w:r>
            <w:r w:rsidR="00902C49" w:rsidRPr="00A81B48">
              <w:rPr>
                <w:sz w:val="24"/>
              </w:rPr>
              <w:t>-</w:t>
            </w:r>
            <w:r w:rsidR="009E20B4" w:rsidRPr="00A81B48">
              <w:rPr>
                <w:sz w:val="24"/>
              </w:rPr>
              <w:t xml:space="preserve"> программа профилактики)</w:t>
            </w:r>
            <w:r w:rsidR="00902C49" w:rsidRPr="00A81B48">
              <w:rPr>
                <w:sz w:val="24"/>
              </w:rPr>
              <w:t>.</w:t>
            </w:r>
          </w:p>
        </w:tc>
      </w:tr>
      <w:tr w:rsidR="00A81B48" w:rsidRPr="00A81B48" w14:paraId="74780A8B" w14:textId="77777777" w:rsidTr="00C20786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A81B48" w:rsidRDefault="0082037E" w:rsidP="00C20786">
            <w:pPr>
              <w:pStyle w:val="TableParagraph"/>
              <w:ind w:left="107" w:right="847"/>
              <w:rPr>
                <w:sz w:val="24"/>
              </w:rPr>
            </w:pPr>
            <w:r w:rsidRPr="00A81B48">
              <w:rPr>
                <w:sz w:val="24"/>
              </w:rPr>
              <w:t>Правовые основания разработки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6CEDB8F3" w:rsidR="0082037E" w:rsidRPr="00A81B48" w:rsidRDefault="00DA66DB" w:rsidP="00624022">
            <w:pPr>
              <w:pStyle w:val="TableParagraph"/>
              <w:ind w:left="110" w:right="85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Федеральный закон от 31.07.2020 № 248-ФЗ </w:t>
            </w:r>
            <w:r w:rsidRPr="00A81B48">
              <w:rPr>
                <w:sz w:val="24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A81B48">
              <w:rPr>
                <w:sz w:val="24"/>
              </w:rPr>
              <w:t xml:space="preserve"> (далее - Федеральный закон № 248-ФЗ)</w:t>
            </w:r>
            <w:r w:rsidRPr="00A81B48">
              <w:rPr>
                <w:sz w:val="24"/>
              </w:rPr>
              <w:t xml:space="preserve">, </w:t>
            </w:r>
            <w:r w:rsidR="00624022" w:rsidRPr="00A81B48">
              <w:rPr>
                <w:sz w:val="24"/>
              </w:rPr>
              <w:t>п</w:t>
            </w:r>
            <w:r w:rsidRPr="00A81B48">
              <w:rPr>
                <w:sz w:val="24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A81B48" w:rsidRPr="00A81B48" w14:paraId="1EAD3D0F" w14:textId="77777777" w:rsidTr="00C20786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A81B48" w:rsidRDefault="0082037E" w:rsidP="00C207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Разработчик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18E2A489" w:rsidR="0082037E" w:rsidRPr="00A81B48" w:rsidRDefault="002B60B4" w:rsidP="00197403">
            <w:pPr>
              <w:pStyle w:val="TableParagraph"/>
              <w:spacing w:line="255" w:lineRule="exact"/>
              <w:ind w:left="110" w:right="7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Комитет по управлению имуществом администрации</w:t>
            </w:r>
            <w:r w:rsidR="00C96F8A" w:rsidRPr="00A81B48">
              <w:rPr>
                <w:sz w:val="24"/>
              </w:rPr>
              <w:t xml:space="preserve"> Талдомского городского округа</w:t>
            </w:r>
            <w:r>
              <w:rPr>
                <w:sz w:val="24"/>
              </w:rPr>
              <w:t xml:space="preserve"> Московской области</w:t>
            </w:r>
            <w:r w:rsidR="00C96F8A" w:rsidRPr="00A81B48">
              <w:rPr>
                <w:sz w:val="24"/>
              </w:rPr>
              <w:t xml:space="preserve"> </w:t>
            </w:r>
            <w:r w:rsidR="00D30A43" w:rsidRPr="00A81B48">
              <w:rPr>
                <w:sz w:val="24"/>
              </w:rPr>
              <w:t xml:space="preserve">(далее </w:t>
            </w:r>
            <w:r w:rsidR="00197403" w:rsidRPr="00A81B48">
              <w:rPr>
                <w:sz w:val="24"/>
              </w:rPr>
              <w:t>–</w:t>
            </w:r>
            <w:r w:rsidR="00D30A43" w:rsidRPr="00A81B48">
              <w:rPr>
                <w:sz w:val="24"/>
              </w:rPr>
              <w:t xml:space="preserve"> </w:t>
            </w:r>
            <w:r w:rsidR="00197403" w:rsidRPr="00A81B48">
              <w:rPr>
                <w:sz w:val="24"/>
                <w:szCs w:val="24"/>
              </w:rPr>
              <w:t>орган муниципального земельного контроля</w:t>
            </w:r>
            <w:r w:rsidR="00D30A43" w:rsidRPr="00A81B48">
              <w:rPr>
                <w:sz w:val="24"/>
                <w:szCs w:val="24"/>
              </w:rPr>
              <w:t>)</w:t>
            </w:r>
          </w:p>
        </w:tc>
      </w:tr>
      <w:tr w:rsidR="00A81B48" w:rsidRPr="00A81B48" w14:paraId="7C4F0F7A" w14:textId="77777777" w:rsidTr="00BC718A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A81B48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Цели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ED72D5A" w14:textId="77777777" w:rsidR="00610A12" w:rsidRPr="00A81B48" w:rsidRDefault="00DA66DB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1. </w:t>
            </w:r>
            <w:r w:rsidR="00610A12" w:rsidRPr="00A81B48">
              <w:rPr>
                <w:sz w:val="24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14:paraId="54CF936D" w14:textId="68D249D4" w:rsidR="00610A12" w:rsidRPr="00A81B48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>2. Устранение условий, причин и факторов, способных привести</w:t>
            </w:r>
            <w:r w:rsidR="009765C2" w:rsidRPr="00A81B48">
              <w:rPr>
                <w:sz w:val="24"/>
              </w:rPr>
              <w:t xml:space="preserve"> </w:t>
            </w:r>
            <w:r w:rsidRPr="00A81B48">
              <w:rPr>
                <w:sz w:val="24"/>
              </w:rPr>
              <w:t>к нарушениям обязательных требований и (или) причинению вреда (ущерба) охраняемым законом ценностям.</w:t>
            </w:r>
          </w:p>
          <w:p w14:paraId="4A32074E" w14:textId="7566C657" w:rsidR="0082037E" w:rsidRPr="00A81B48" w:rsidRDefault="00610A12" w:rsidP="00902C49">
            <w:pPr>
              <w:pStyle w:val="TableParagraph"/>
              <w:tabs>
                <w:tab w:val="left" w:pos="399"/>
              </w:tabs>
              <w:ind w:left="76" w:right="90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="00902C49" w:rsidRPr="00A81B48">
              <w:rPr>
                <w:sz w:val="24"/>
              </w:rPr>
              <w:br/>
            </w:r>
            <w:r w:rsidRPr="00A81B48">
              <w:rPr>
                <w:sz w:val="24"/>
              </w:rPr>
              <w:t>о способах их соблюдения</w:t>
            </w:r>
          </w:p>
        </w:tc>
      </w:tr>
      <w:tr w:rsidR="00263B61" w:rsidRPr="00A81B48" w14:paraId="4756A4D0" w14:textId="77777777" w:rsidTr="00C20786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A81B48" w:rsidRDefault="0082037E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Задачи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66674BDD" w:rsidR="0082037E" w:rsidRPr="00A81B48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5D2327"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муниципального земельного </w:t>
            </w:r>
            <w:r w:rsidR="001E650B"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контроля</w:t>
            </w: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определение способов устранения или снижения рисков их возникновения;</w:t>
            </w:r>
          </w:p>
          <w:p w14:paraId="21B8BDD0" w14:textId="77777777" w:rsidR="00DA66DB" w:rsidRPr="00A81B48" w:rsidRDefault="00DA66DB" w:rsidP="00902C49">
            <w:pPr>
              <w:spacing w:after="0" w:line="240" w:lineRule="auto"/>
              <w:ind w:left="76" w:right="76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Устранение причин, факторов и условий, способствующих нарушению обязательных требований;</w:t>
            </w:r>
          </w:p>
        </w:tc>
      </w:tr>
    </w:tbl>
    <w:p w14:paraId="564994BD" w14:textId="77777777" w:rsidR="0082037E" w:rsidRPr="00A81B48" w:rsidRDefault="0082037E" w:rsidP="0082037E">
      <w:pPr>
        <w:pStyle w:val="ab"/>
        <w:spacing w:before="2"/>
        <w:ind w:left="0" w:firstLine="0"/>
        <w:jc w:val="left"/>
        <w:rPr>
          <w:sz w:val="10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7022"/>
      </w:tblGrid>
      <w:tr w:rsidR="00A81B48" w:rsidRPr="00A81B48" w14:paraId="47C5681E" w14:textId="77777777" w:rsidTr="002C5426">
        <w:trPr>
          <w:trHeight w:val="4276"/>
        </w:trPr>
        <w:tc>
          <w:tcPr>
            <w:tcW w:w="3544" w:type="dxa"/>
            <w:tcBorders>
              <w:top w:val="nil"/>
            </w:tcBorders>
            <w:shd w:val="clear" w:color="auto" w:fill="auto"/>
          </w:tcPr>
          <w:p w14:paraId="5FDC01A8" w14:textId="77777777" w:rsidR="0082037E" w:rsidRPr="00A81B48" w:rsidRDefault="0082037E" w:rsidP="00A72569">
            <w:pPr>
              <w:pStyle w:val="TableParagraph"/>
              <w:rPr>
                <w:sz w:val="24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14:paraId="1638728F" w14:textId="6D408750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3. Повышение уровня правовой грамотности подконтрольных </w:t>
            </w:r>
            <w:r w:rsidR="00B00404" w:rsidRPr="00A81B48">
              <w:rPr>
                <w:sz w:val="24"/>
              </w:rPr>
              <w:t>контролируемых лиц</w:t>
            </w:r>
            <w:r w:rsidRPr="00A81B48">
              <w:rPr>
                <w:sz w:val="24"/>
              </w:rPr>
              <w:t xml:space="preserve">, в том числе путем обеспечения доступности информации об обязательных требованиях </w:t>
            </w:r>
            <w:r w:rsidR="00902C49" w:rsidRPr="00A81B48">
              <w:rPr>
                <w:sz w:val="24"/>
              </w:rPr>
              <w:br/>
            </w:r>
            <w:r w:rsidRPr="00A81B48">
              <w:rPr>
                <w:sz w:val="24"/>
              </w:rPr>
              <w:t>и необходимых мерах по их исполнению;</w:t>
            </w:r>
          </w:p>
          <w:p w14:paraId="0E8F9A57" w14:textId="77777777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620AC89" w14:textId="4DCD1C26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5. Повышение квалификации кадрового состава </w:t>
            </w:r>
            <w:r w:rsidR="00197403" w:rsidRPr="00A81B48">
              <w:rPr>
                <w:sz w:val="24"/>
              </w:rPr>
              <w:t>органа муниципального земельного контроля</w:t>
            </w:r>
            <w:r w:rsidRPr="00A81B48">
              <w:rPr>
                <w:sz w:val="24"/>
              </w:rPr>
              <w:t>;</w:t>
            </w:r>
          </w:p>
          <w:p w14:paraId="1E87CEB3" w14:textId="58F55011" w:rsidR="002C5426" w:rsidRPr="00A81B48" w:rsidRDefault="002C5426" w:rsidP="00902C49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6. Создание системы консультирования подконтрольных </w:t>
            </w:r>
            <w:r w:rsidR="00B00404" w:rsidRPr="00A81B48">
              <w:rPr>
                <w:sz w:val="24"/>
              </w:rPr>
              <w:t>контролируемых лиц</w:t>
            </w:r>
            <w:r w:rsidRPr="00A81B48">
              <w:rPr>
                <w:sz w:val="24"/>
              </w:rPr>
              <w:t>, в том числе с использованием современных информационно-телекоммуникационных технологий;</w:t>
            </w:r>
          </w:p>
          <w:p w14:paraId="5B117514" w14:textId="708E446F" w:rsidR="0082037E" w:rsidRPr="00A81B48" w:rsidRDefault="002C5426" w:rsidP="009765C2">
            <w:pPr>
              <w:pStyle w:val="TableParagraph"/>
              <w:tabs>
                <w:tab w:val="left" w:pos="387"/>
              </w:tabs>
              <w:ind w:left="142" w:right="88"/>
              <w:jc w:val="both"/>
              <w:rPr>
                <w:sz w:val="24"/>
              </w:rPr>
            </w:pPr>
            <w:r w:rsidRPr="00A81B48">
              <w:rPr>
                <w:sz w:val="24"/>
              </w:rPr>
              <w:t xml:space="preserve">7. Формирование одинакового понимания обязательных требований в сфере </w:t>
            </w:r>
            <w:r w:rsidR="005D2327" w:rsidRPr="00A81B48">
              <w:rPr>
                <w:sz w:val="24"/>
              </w:rPr>
              <w:t>муниципального</w:t>
            </w:r>
            <w:r w:rsidR="00624022" w:rsidRPr="00A81B48">
              <w:rPr>
                <w:sz w:val="24"/>
              </w:rPr>
              <w:t xml:space="preserve"> </w:t>
            </w:r>
            <w:r w:rsidR="005D2327" w:rsidRPr="00A81B48">
              <w:rPr>
                <w:sz w:val="24"/>
              </w:rPr>
              <w:t xml:space="preserve">земельного </w:t>
            </w:r>
            <w:r w:rsidRPr="00A81B48">
              <w:rPr>
                <w:sz w:val="24"/>
              </w:rPr>
              <w:t>контроля</w:t>
            </w:r>
            <w:r w:rsidR="00790F47" w:rsidRPr="00A81B48">
              <w:rPr>
                <w:i/>
                <w:sz w:val="24"/>
              </w:rPr>
              <w:t xml:space="preserve"> </w:t>
            </w:r>
            <w:r w:rsidRPr="00A81B48">
              <w:rPr>
                <w:sz w:val="24"/>
              </w:rPr>
              <w:t>у всех участников контрольно-надзорной деятельности на территории Московской области.</w:t>
            </w:r>
          </w:p>
        </w:tc>
      </w:tr>
      <w:tr w:rsidR="00A81B48" w:rsidRPr="00A81B48" w14:paraId="50110DBE" w14:textId="77777777" w:rsidTr="00180F1C">
        <w:trPr>
          <w:trHeight w:val="693"/>
        </w:trPr>
        <w:tc>
          <w:tcPr>
            <w:tcW w:w="3544" w:type="dxa"/>
            <w:shd w:val="clear" w:color="auto" w:fill="auto"/>
          </w:tcPr>
          <w:p w14:paraId="7B38174B" w14:textId="3E365883" w:rsidR="00F4783B" w:rsidRPr="00A81B48" w:rsidRDefault="00ED3FB5" w:rsidP="00ED3FB5">
            <w:pPr>
              <w:pStyle w:val="TableParagraph"/>
              <w:ind w:left="107" w:right="480"/>
              <w:rPr>
                <w:sz w:val="24"/>
              </w:rPr>
            </w:pPr>
            <w:r w:rsidRPr="00A81B48">
              <w:rPr>
                <w:sz w:val="24"/>
              </w:rPr>
              <w:t xml:space="preserve">Сроки </w:t>
            </w:r>
            <w:r w:rsidR="00F4783B" w:rsidRPr="00A81B48">
              <w:rPr>
                <w:sz w:val="24"/>
              </w:rPr>
              <w:t>реализации программы</w:t>
            </w:r>
            <w:r w:rsidR="009E20B4" w:rsidRPr="00A81B48">
              <w:rPr>
                <w:sz w:val="24"/>
              </w:rPr>
              <w:t xml:space="preserve">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14:paraId="5C6CAC0B" w14:textId="31778E19" w:rsidR="00F4783B" w:rsidRPr="00A81B48" w:rsidRDefault="00F4783B" w:rsidP="00902C49">
            <w:pPr>
              <w:widowControl w:val="0"/>
              <w:autoSpaceDE w:val="0"/>
              <w:autoSpaceDN w:val="0"/>
              <w:spacing w:after="0"/>
              <w:ind w:left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hAnsi="Times New Roman"/>
                <w:sz w:val="24"/>
                <w:szCs w:val="24"/>
              </w:rPr>
              <w:t>20</w:t>
            </w:r>
            <w:r w:rsidR="005D1C16" w:rsidRPr="00A81B48">
              <w:rPr>
                <w:rFonts w:ascii="Times New Roman" w:hAnsi="Times New Roman"/>
                <w:sz w:val="24"/>
                <w:szCs w:val="24"/>
              </w:rPr>
              <w:t>23</w:t>
            </w:r>
            <w:r w:rsidRPr="00A81B48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</w:tr>
      <w:tr w:rsidR="00A81B48" w:rsidRPr="00A81B48" w14:paraId="58E2373D" w14:textId="77777777" w:rsidTr="00BC718A">
        <w:trPr>
          <w:trHeight w:val="418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14:paraId="39491382" w14:textId="77777777" w:rsidR="00F4783B" w:rsidRPr="00A81B48" w:rsidRDefault="00F4783B" w:rsidP="00C2078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A81B48">
              <w:rPr>
                <w:sz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E21C4" w14:textId="5587AC04" w:rsidR="00F4783B" w:rsidRPr="00A81B48" w:rsidRDefault="00BC718A" w:rsidP="009765C2">
            <w:pPr>
              <w:widowControl w:val="0"/>
              <w:autoSpaceDE w:val="0"/>
              <w:autoSpaceDN w:val="0"/>
              <w:spacing w:after="0"/>
              <w:ind w:left="142" w:right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текущего финансирования деятельности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="00902C49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1B48" w:rsidRPr="00A81B48" w14:paraId="5805800A" w14:textId="77777777" w:rsidTr="000710A8">
        <w:trPr>
          <w:trHeight w:val="5647"/>
        </w:trPr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14:paraId="796E1398" w14:textId="7355E1E1" w:rsidR="0082037E" w:rsidRPr="00A81B48" w:rsidRDefault="0082037E" w:rsidP="009E20B4">
            <w:pPr>
              <w:pStyle w:val="TableParagraph"/>
              <w:ind w:left="107" w:right="847"/>
              <w:jc w:val="both"/>
              <w:rPr>
                <w:sz w:val="24"/>
              </w:rPr>
            </w:pPr>
            <w:r w:rsidRPr="00A81B48">
              <w:rPr>
                <w:sz w:val="24"/>
              </w:rPr>
              <w:t>Ожидаемые конечные результаты реализации программы</w:t>
            </w:r>
            <w:r w:rsidR="009E20B4" w:rsidRPr="00A81B48">
              <w:rPr>
                <w:sz w:val="24"/>
              </w:rPr>
              <w:t xml:space="preserve"> </w:t>
            </w:r>
            <w:r w:rsidR="004B63D5" w:rsidRPr="00A81B48">
              <w:rPr>
                <w:sz w:val="24"/>
              </w:rPr>
              <w:t>п</w:t>
            </w:r>
            <w:r w:rsidR="009E20B4" w:rsidRPr="00A81B48">
              <w:rPr>
                <w:sz w:val="24"/>
              </w:rPr>
              <w:t>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14:paraId="0EF2B8C4" w14:textId="0E3706A8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Снижение рисков причинения </w:t>
            </w:r>
            <w:r w:rsidR="00CC147E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вреда (ущерба) охраняемым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законом ценностям;</w:t>
            </w:r>
          </w:p>
          <w:p w14:paraId="10A6E523" w14:textId="2AABDD3F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Увеличение доли законопослушных </w:t>
            </w:r>
            <w:r w:rsidR="00B00404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системы профилактических мероприятий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DB13073" w14:textId="7777777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Внедрение различных способов профилактики;</w:t>
            </w:r>
          </w:p>
          <w:p w14:paraId="419CA995" w14:textId="02D92BC4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Разработка и внедрение технологий профилактиче</w:t>
            </w:r>
            <w:r w:rsidR="009765C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ской работы внутри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2229212" w14:textId="01A0DD41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Разработка образцов эффективного, законопослушного поведения </w:t>
            </w:r>
            <w:r w:rsidR="00DD3B2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34A8751" w14:textId="5826796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Обеспечение квалифицированной профилактической работы должностных лиц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D3612E8" w14:textId="616D8CA1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Повышение прозрач</w:t>
            </w:r>
            <w:r w:rsidR="009765C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ности деятельности </w:t>
            </w:r>
            <w:r w:rsidR="00197403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 муниципального земельного контроля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E801815" w14:textId="35D28640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 Уменьшение административной нагрузки на </w:t>
            </w:r>
            <w:r w:rsidR="00DD3B22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328DA9C" w14:textId="425C290E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Повышение уровня правовой грамотности </w:t>
            </w:r>
            <w:r w:rsidR="0013273E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1576B9D" w14:textId="475D8BC7" w:rsidR="002C5426" w:rsidRPr="00A81B48" w:rsidRDefault="002C5426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Обеспечение единообразия понимания предмета контроля </w:t>
            </w:r>
            <w:r w:rsidR="00A51615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контролируемыми лицами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1C830D0" w14:textId="1D95B8BB" w:rsidR="0082037E" w:rsidRPr="00A81B48" w:rsidRDefault="000710A8" w:rsidP="00902C49">
            <w:pPr>
              <w:shd w:val="clear" w:color="auto" w:fill="FFFFFF"/>
              <w:spacing w:after="0" w:line="240" w:lineRule="auto"/>
              <w:ind w:left="142" w:right="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отивация </w:t>
            </w:r>
            <w:r w:rsidR="00A51615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контролируемых лиц</w:t>
            </w:r>
            <w:r w:rsidR="002C5426" w:rsidRPr="00A81B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добросовестному поведению.</w:t>
            </w:r>
          </w:p>
        </w:tc>
      </w:tr>
    </w:tbl>
    <w:p w14:paraId="660DEFB9" w14:textId="77777777" w:rsidR="0082037E" w:rsidRPr="00A81B48" w:rsidRDefault="0082037E" w:rsidP="0082037E">
      <w:pPr>
        <w:spacing w:line="270" w:lineRule="atLeast"/>
        <w:jc w:val="both"/>
        <w:rPr>
          <w:sz w:val="24"/>
        </w:rPr>
        <w:sectPr w:rsidR="0082037E" w:rsidRPr="00A81B48">
          <w:footerReference w:type="default" r:id="rId8"/>
          <w:headerReference w:type="first" r:id="rId9"/>
          <w:footerReference w:type="first" r:id="rId10"/>
          <w:pgSz w:w="11900" w:h="16850"/>
          <w:pgMar w:top="1000" w:right="100" w:bottom="280" w:left="600" w:header="710" w:footer="0" w:gutter="0"/>
          <w:cols w:space="720"/>
        </w:sectPr>
      </w:pPr>
    </w:p>
    <w:p w14:paraId="649D0F2F" w14:textId="1025AA55" w:rsidR="0082037E" w:rsidRPr="00A81B48" w:rsidRDefault="0082037E" w:rsidP="00874BE3">
      <w:pPr>
        <w:pStyle w:val="3"/>
        <w:spacing w:before="129" w:line="295" w:lineRule="exact"/>
        <w:ind w:left="0" w:firstLine="567"/>
        <w:jc w:val="center"/>
        <w:rPr>
          <w:sz w:val="28"/>
        </w:rPr>
      </w:pPr>
      <w:r w:rsidRPr="00A81B48">
        <w:rPr>
          <w:sz w:val="28"/>
        </w:rPr>
        <w:lastRenderedPageBreak/>
        <w:t xml:space="preserve">Раздел 1. </w:t>
      </w:r>
      <w:r w:rsidR="00874BE3" w:rsidRPr="00A81B48">
        <w:rPr>
          <w:sz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197403" w:rsidRPr="00A81B48">
        <w:rPr>
          <w:sz w:val="28"/>
        </w:rPr>
        <w:t>органа муниципального земельного контроля</w:t>
      </w:r>
      <w:r w:rsidR="00874BE3" w:rsidRPr="00A81B48">
        <w:rPr>
          <w:sz w:val="28"/>
        </w:rPr>
        <w:t>, характеристика проблем, на решение которых направлена программа профилактики</w:t>
      </w:r>
    </w:p>
    <w:p w14:paraId="785C6612" w14:textId="77777777" w:rsidR="004577FC" w:rsidRPr="00A81B48" w:rsidRDefault="004577FC" w:rsidP="00D23D87">
      <w:pPr>
        <w:spacing w:after="0"/>
        <w:ind w:right="467" w:firstLine="567"/>
        <w:jc w:val="both"/>
        <w:rPr>
          <w:i/>
          <w:sz w:val="26"/>
        </w:rPr>
      </w:pPr>
    </w:p>
    <w:p w14:paraId="0BC4C53E" w14:textId="1D30CDA3" w:rsidR="00874BE3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1.</w:t>
      </w:r>
      <w:r w:rsidR="009B6B1A"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A56819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сфере </w:t>
      </w:r>
      <w:r w:rsidR="00F909F6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 контроля</w:t>
      </w:r>
      <w:r w:rsidR="000C4C58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на территории Московской области являются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юридические лица, индивидуальные предприниматели и граждане.</w:t>
      </w:r>
    </w:p>
    <w:p w14:paraId="430924B3" w14:textId="77777777" w:rsidR="00FF37EC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земельного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контроля на территории Московской области являются</w:t>
      </w:r>
      <w:r w:rsidR="00FF37EC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128D488B" w14:textId="77777777" w:rsidR="00FF37EC" w:rsidRPr="00A81B4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16CF8303" w14:textId="0B59A8C6" w:rsidR="00874BE3" w:rsidRPr="00A81B48" w:rsidRDefault="00FF37E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14:paraId="31E1D95D" w14:textId="60313624" w:rsidR="00874BE3" w:rsidRPr="00A81B48" w:rsidRDefault="00874BE3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среднем в год </w:t>
      </w:r>
      <w:r w:rsidR="00C31086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совершается 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>296 нарушений земельного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законодательства.</w:t>
      </w:r>
    </w:p>
    <w:p w14:paraId="405CA55E" w14:textId="744DB51D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6429FDA3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="00874BE3" w:rsidRPr="00A81B48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7334908C" w:rsidR="00874BE3" w:rsidRPr="00A81B48" w:rsidRDefault="009F4BE4" w:rsidP="009765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F909F6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480A85C0" w14:textId="33CE5B10" w:rsidR="00F909F6" w:rsidRPr="00A81B48" w:rsidRDefault="009F4BE4" w:rsidP="00F909F6">
      <w:pPr>
        <w:pStyle w:val="ConsPlusNormal"/>
        <w:ind w:firstLine="539"/>
        <w:jc w:val="both"/>
        <w:rPr>
          <w:szCs w:val="28"/>
        </w:rPr>
      </w:pPr>
      <w:r w:rsidRPr="00A81B48">
        <w:rPr>
          <w:szCs w:val="28"/>
          <w:lang w:eastAsia="x-none"/>
        </w:rPr>
        <w:t>2</w:t>
      </w:r>
      <w:r w:rsidR="00874BE3" w:rsidRPr="00A81B48">
        <w:rPr>
          <w:szCs w:val="28"/>
          <w:lang w:val="x-none" w:eastAsia="x-none"/>
        </w:rPr>
        <w:t xml:space="preserve">) </w:t>
      </w:r>
      <w:r w:rsidR="00F909F6" w:rsidRPr="00A81B48">
        <w:rPr>
          <w:szCs w:val="28"/>
        </w:rPr>
        <w:t xml:space="preserve">земельные участки, расположенные в границах или примыкающие </w:t>
      </w:r>
      <w:r w:rsidR="00F909F6" w:rsidRPr="00A81B48">
        <w:rPr>
          <w:szCs w:val="28"/>
        </w:rPr>
        <w:br/>
        <w:t>к границе береговой полосы водных объектов общего пользования;</w:t>
      </w:r>
    </w:p>
    <w:p w14:paraId="56B9FBFA" w14:textId="1F00DEAC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3) земельные участки, кадастровая стоимость которых на 50 и более процентов превышает средний уровень кадастровой стоимости по городскому округу;</w:t>
      </w:r>
    </w:p>
    <w:p w14:paraId="38048EDF" w14:textId="4CB8A666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4) мелиорируемые и мелиорированные земельные участки;</w:t>
      </w:r>
    </w:p>
    <w:p w14:paraId="21E9CDD1" w14:textId="0CD33DA8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5) земельные участки, смежные с земельными участками, на которых расположены комплексы по разведению сельскохозяйственной птицы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(с проектной мощностью 40 тыс. </w:t>
      </w:r>
      <w:proofErr w:type="spell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птицемест</w:t>
      </w:r>
      <w:proofErr w:type="spell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более);</w:t>
      </w:r>
    </w:p>
    <w:p w14:paraId="2189855F" w14:textId="2228B954" w:rsidR="00F909F6" w:rsidRPr="00A81B48" w:rsidRDefault="00F909F6" w:rsidP="00F909F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6) земельные участки, смежные с земельными участками, на которых расположены комплексы по выращиванию и разведению свиней (с проектной мощностью 2000 мест и более), свиноматок (с проектной мощностью 750 мест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>и более).</w:t>
      </w:r>
    </w:p>
    <w:p w14:paraId="684FE6AE" w14:textId="39F449D4" w:rsidR="00874BE3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1.</w:t>
      </w:r>
      <w:r w:rsidR="005A5E1F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</w:t>
      </w:r>
      <w:r w:rsidR="005A5E1F"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ценностям, предупреждени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</w:t>
      </w:r>
      <w:r w:rsidR="005A5E1F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программой профилактики на 2022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год.</w:t>
      </w:r>
    </w:p>
    <w:p w14:paraId="249D53AA" w14:textId="37127FFE" w:rsidR="00375868" w:rsidRPr="00A81B48" w:rsidRDefault="004B63D5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Кроме того, н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официальном сайте администрации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Талдомского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городского округа </w:t>
      </w:r>
      <w:r w:rsidR="00F533D7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Московской области 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информационно-телекоммуникационной сети «Интернет» (далее – </w:t>
      </w:r>
      <w:r w:rsidR="00AE4F30" w:rsidRPr="00A81B48">
        <w:rPr>
          <w:rFonts w:ascii="Times New Roman" w:eastAsia="Times New Roman" w:hAnsi="Times New Roman"/>
          <w:sz w:val="28"/>
          <w:szCs w:val="28"/>
          <w:lang w:eastAsia="x-none"/>
        </w:rPr>
        <w:t>официальный сайт</w:t>
      </w:r>
      <w:r w:rsidR="00AE4F3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5948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http://taldom-okrug.ru</w:t>
      </w:r>
      <w:r w:rsidR="00375868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размещ</w:t>
      </w:r>
      <w:r w:rsidR="00374AFE" w:rsidRPr="00A81B48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502ED98B" w:rsidR="00874BE3" w:rsidRPr="00A81B48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мер по профилактике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вреда (ущерба) охраняемым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законом ценностям (нарушений обязательных требований), электронные формы для обратной связи с </w:t>
      </w:r>
      <w:r w:rsidR="00997311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4BAAF081" w:rsidR="00874BE3" w:rsidRPr="00A81B48" w:rsidRDefault="00C8699D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перечн</w:t>
      </w:r>
      <w:r w:rsidR="009765C2" w:rsidRPr="00A81B48">
        <w:rPr>
          <w:rFonts w:ascii="Times New Roman" w:eastAsia="Times New Roman" w:hAnsi="Times New Roman"/>
          <w:sz w:val="28"/>
          <w:szCs w:val="28"/>
          <w:lang w:eastAsia="x-none"/>
        </w:rPr>
        <w:t>и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D62152" w:rsidRPr="00A81B48">
        <w:rPr>
          <w:rFonts w:ascii="Times New Roman" w:eastAsia="Times New Roman" w:hAnsi="Times New Roman"/>
          <w:sz w:val="28"/>
          <w:szCs w:val="28"/>
          <w:lang w:eastAsia="x-none"/>
        </w:rPr>
        <w:t>муниципального земельного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3306B850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а также текстов соответствующих нормативных правовых актов или их отдельных частей (</w:t>
      </w:r>
      <w:r w:rsidR="0059487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http://taldom-okrug.ru/ekonomika/komitet-po-upravleniyu-imushchestvom/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);</w:t>
      </w:r>
    </w:p>
    <w:p w14:paraId="7A690552" w14:textId="77D96511" w:rsidR="00874BE3" w:rsidRPr="00A81B48" w:rsidRDefault="00980074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мероприятий при осуществлении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контроля, утвержд</w:t>
      </w:r>
      <w:r w:rsidR="0037586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приказом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контрольного </w:t>
      </w:r>
      <w:r w:rsidR="007C6A41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50CC425E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5) 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бзор правоприменительной практики контрольно-надзорной деятельности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приказом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x-none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0341AEF7" w:rsidR="00874BE3" w:rsidRPr="00A81B48" w:rsidRDefault="00375868" w:rsidP="005760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(надзорных)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мероприятий</w:t>
      </w:r>
      <w:r w:rsidR="0075318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753181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59487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http://taldom-okrug.ru/ekonomika/komitet-po-upravleniyu-imushchestvom/</w:t>
      </w:r>
      <w:r w:rsidR="00753181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1F1CE02F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(надзорных)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мероприятий контролируемых лиц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09BC1BD3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5592F740" w14:textId="363754D6" w:rsidR="00874BE3" w:rsidRPr="00A81B48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4196B633" w14:textId="26F180D6" w:rsidR="00874BE3" w:rsidRPr="00A81B48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ов, проведенных с целью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74A8839E" w14:textId="28EE532A" w:rsidR="00874BE3" w:rsidRPr="00A81B48" w:rsidRDefault="00374AFE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В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соответствии с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о 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ст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49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Федеральн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>ого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</w:t>
      </w:r>
      <w:r w:rsidR="006E2610" w:rsidRPr="00A81B4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6E2610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№ 248-ФЗ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в 20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="00576073"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57607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874BE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выдано </w:t>
      </w:r>
      <w:r w:rsidR="0010252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411</w:t>
      </w:r>
      <w:r w:rsidR="00874BE3"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предостережений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 недопустимости нарушения обязательных требований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x-none"/>
        </w:rPr>
        <w:br/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области </w:t>
      </w:r>
      <w:r w:rsidR="00D62152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муниципального земельного</w:t>
      </w:r>
      <w:r w:rsidR="00874BE3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контроля.</w:t>
      </w:r>
    </w:p>
    <w:p w14:paraId="1C1B18F3" w14:textId="77777777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соответствии с требованиями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установлено, что в 2022 году допускается проведение профилактических мероприятий, мероприятий по профилактике нарушения обязательных требований в отношении контролируемых лиц в соответствии с Федеральным законом «О государственном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контроле (надзоре) и муниципальном контроле в Российской Федерации»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 xml:space="preserve">и Федеральным законом «О защите прав юридических лиц и индивидуальных предпринимателей при осуществлении государственного контроля (надзора) 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br/>
        <w:t>и муниципального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», в связи с чем муниципальными земельными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инспекторами в 20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22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г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проведено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0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плановых/внеплановых проверок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5698F260" w14:textId="32EEB0D3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ходе проведения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органом муниципального земельного контроля в 2022 году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выявлено </w:t>
      </w:r>
      <w:r w:rsidR="004F7590" w:rsidRPr="00A81B48">
        <w:rPr>
          <w:rFonts w:ascii="Times New Roman" w:eastAsia="Times New Roman" w:hAnsi="Times New Roman"/>
          <w:sz w:val="28"/>
          <w:szCs w:val="28"/>
          <w:lang w:eastAsia="x-none"/>
        </w:rPr>
        <w:t>411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законодательства, из которых:</w:t>
      </w:r>
    </w:p>
    <w:p w14:paraId="44972D62" w14:textId="7E1FD723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произрастание борщевика Сосновского на земельных участках, находящихся в частной собственности – </w:t>
      </w:r>
      <w:r w:rsidR="004F7590" w:rsidRPr="00A81B48">
        <w:rPr>
          <w:rFonts w:ascii="Times New Roman" w:eastAsia="Times New Roman" w:hAnsi="Times New Roman"/>
          <w:sz w:val="28"/>
          <w:szCs w:val="28"/>
          <w:lang w:eastAsia="x-none"/>
        </w:rPr>
        <w:t>259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6B4E0A4" w14:textId="379EFE31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б</w:t>
      </w:r>
      <w:r w:rsidR="004D3F78" w:rsidRPr="00A81B48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4D3F78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самовольное занятие земель неразграниченной государственной собственности – </w:t>
      </w:r>
      <w:r w:rsidR="004D3F78" w:rsidRPr="00A81B48">
        <w:rPr>
          <w:rFonts w:ascii="Times New Roman" w:eastAsia="Times New Roman" w:hAnsi="Times New Roman"/>
          <w:sz w:val="28"/>
          <w:szCs w:val="28"/>
          <w:lang w:eastAsia="x-none"/>
        </w:rPr>
        <w:t>46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41ADDD4" w14:textId="38A3FAF8" w:rsidR="00102525" w:rsidRPr="00A81B48" w:rsidRDefault="004D3F78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в) 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использование земельного участка не в соответствии с видом разрешенного использования – 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102525" w:rsidRPr="00A81B48">
        <w:rPr>
          <w:rFonts w:ascii="Times New Roman" w:eastAsia="Times New Roman" w:hAnsi="Times New Roman"/>
          <w:sz w:val="28"/>
          <w:szCs w:val="28"/>
          <w:lang w:eastAsia="x-none"/>
        </w:rPr>
        <w:t xml:space="preserve">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3FF56054" w14:textId="737E3141" w:rsidR="004D3F78" w:rsidRPr="00A81B48" w:rsidRDefault="004D3F78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г) неиспользование земельного участка в соответствии с видом разрешенного использования – 97 нарушени</w:t>
      </w:r>
      <w:r w:rsidR="00594873" w:rsidRPr="00A81B48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Pr="00A81B48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65BCD738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x-none" w:eastAsia="x-none"/>
        </w:rPr>
      </w:pPr>
    </w:p>
    <w:p w14:paraId="18996AF2" w14:textId="77777777" w:rsidR="00102525" w:rsidRPr="00A81B48" w:rsidRDefault="00102525" w:rsidP="00102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b/>
          <w:sz w:val="28"/>
          <w:szCs w:val="28"/>
          <w:lang w:eastAsia="ru-RU"/>
        </w:rPr>
        <w:t>Динамика выявленных нарушений законодательства в ходе проведения мероприятий в рамках полномочий органа муниципального земельного контроля в 2021-2022 гг.</w:t>
      </w:r>
    </w:p>
    <w:p w14:paraId="50A87318" w14:textId="77777777" w:rsidR="00102525" w:rsidRPr="00A81B48" w:rsidRDefault="00102525" w:rsidP="00102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544DDC" w14:textId="77777777" w:rsidR="00102525" w:rsidRPr="00A81B48" w:rsidRDefault="00102525" w:rsidP="00102525">
      <w:pPr>
        <w:shd w:val="clear" w:color="auto" w:fill="FFFFFF"/>
        <w:spacing w:after="0" w:line="240" w:lineRule="auto"/>
        <w:rPr>
          <w:rFonts w:ascii="yandex-sans" w:eastAsia="Times New Roman" w:hAnsi="yandex-sans"/>
          <w:noProof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noProof/>
          <w:sz w:val="28"/>
          <w:szCs w:val="28"/>
          <w:lang w:eastAsia="ru-RU"/>
        </w:rPr>
        <w:t xml:space="preserve"> </w:t>
      </w:r>
      <w:r w:rsidRPr="00A81B48">
        <w:rPr>
          <w:rFonts w:ascii="yandex-sans" w:eastAsia="Times New Roman" w:hAnsi="yandex-sans"/>
          <w:noProof/>
          <w:sz w:val="28"/>
          <w:szCs w:val="28"/>
          <w:lang w:eastAsia="ru-RU"/>
        </w:rPr>
        <w:drawing>
          <wp:inline distT="0" distB="0" distL="0" distR="0" wp14:anchorId="1FB4154D" wp14:editId="3F115D1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3BF192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F6986" w14:textId="1A87C9F3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За 2021 год по заданию Министерства имущественных отношений Московской области органом муниципального земельного контроля было обследовано </w:t>
      </w:r>
      <w:r w:rsidR="00E072D5" w:rsidRPr="00A81B48">
        <w:rPr>
          <w:rFonts w:ascii="Times New Roman" w:eastAsia="Times New Roman" w:hAnsi="Times New Roman"/>
          <w:sz w:val="28"/>
          <w:szCs w:val="28"/>
          <w:lang w:eastAsia="ru-RU"/>
        </w:rPr>
        <w:t>3019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при штатной численности </w:t>
      </w:r>
      <w:r w:rsidR="00E072D5" w:rsidRPr="00A81B4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сотрудника. </w:t>
      </w:r>
    </w:p>
    <w:p w14:paraId="546FFA58" w14:textId="188DAB31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В 2022 году число земельных участков, подлежащих </w:t>
      </w:r>
      <w:proofErr w:type="gram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обследованию</w:t>
      </w:r>
      <w:proofErr w:type="gram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="004D3F78" w:rsidRPr="00A81B48">
        <w:rPr>
          <w:rFonts w:ascii="Times New Roman" w:eastAsia="Times New Roman" w:hAnsi="Times New Roman"/>
          <w:sz w:val="28"/>
          <w:szCs w:val="28"/>
          <w:lang w:eastAsia="ru-RU"/>
        </w:rPr>
        <w:t>2167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участка при той же штатной численности.</w:t>
      </w:r>
    </w:p>
    <w:p w14:paraId="66E3D271" w14:textId="77777777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0D1609" w14:textId="77777777" w:rsidR="00102525" w:rsidRPr="00A81B48" w:rsidRDefault="00102525" w:rsidP="001025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F7DCC57" wp14:editId="48763133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A134112" w14:textId="77777777" w:rsidR="00102525" w:rsidRPr="00A81B48" w:rsidRDefault="00102525" w:rsidP="00102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3F6952" w14:textId="77777777" w:rsidR="006C5267" w:rsidRPr="00A81B48" w:rsidRDefault="006C5267" w:rsidP="00C82CC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F5F077" w14:textId="169350EE" w:rsidR="00547E63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127C9E" w:rsidRPr="00A81B48">
        <w:rPr>
          <w:rFonts w:ascii="Times New Roman" w:eastAsia="Times New Roman" w:hAnsi="Times New Roman"/>
          <w:sz w:val="28"/>
          <w:szCs w:val="28"/>
          <w:lang w:eastAsia="ru-RU"/>
        </w:rPr>
        <w:t>профилактики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обязательных требований 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рограммой профилактики на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установлена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следующих целевых показателей</w:t>
      </w:r>
      <w:r w:rsidR="00F1220C" w:rsidRPr="00A81B4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45F16C5" w14:textId="7525AE72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полнота информации, размещенной на официальном сайте в соответствии с частью 3 статьи 46 Федерального закона </w:t>
      </w:r>
      <w:r w:rsidR="00AE4F30" w:rsidRPr="00A81B48">
        <w:rPr>
          <w:rFonts w:ascii="Times New Roman" w:eastAsia="Times New Roman" w:hAnsi="Times New Roman"/>
          <w:sz w:val="28"/>
          <w:szCs w:val="28"/>
          <w:lang w:eastAsia="ru-RU"/>
        </w:rPr>
        <w:t>№ 248-ФЗ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(опубликование на официальном сайте нормативных правовых </w:t>
      </w:r>
      <w:proofErr w:type="gram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актов)  –</w:t>
      </w:r>
      <w:proofErr w:type="gram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(100%);</w:t>
      </w:r>
    </w:p>
    <w:p w14:paraId="39670964" w14:textId="590C428B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(90%);</w:t>
      </w:r>
    </w:p>
    <w:p w14:paraId="5BC31A14" w14:textId="6B754EAB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не достигнут и составил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100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% от запланированного (90%); </w:t>
      </w:r>
    </w:p>
    <w:p w14:paraId="66CC58AA" w14:textId="33A6AE3F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лиц </w:t>
      </w:r>
      <w:proofErr w:type="gramStart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доступностью</w:t>
      </w:r>
      <w:proofErr w:type="gramEnd"/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не достигнут и составил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100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% от запланированного (90%);</w:t>
      </w:r>
    </w:p>
    <w:p w14:paraId="48726512" w14:textId="045DA800" w:rsidR="00F1220C" w:rsidRPr="00A81B48" w:rsidRDefault="00F1220C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удовлетворенность контролируемых лиц и их представителями консультированием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результатам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опроса, проводимого в течение года среди контролируемых лиц, в отношении которых проведены мероприятия в рамках муниципального земельного контроля) –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достигнут и составил 100% от запланированного (90%).</w:t>
      </w:r>
    </w:p>
    <w:p w14:paraId="5F4E1BF9" w14:textId="20B513E0" w:rsidR="000D3027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x-none" w:eastAsia="x-none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B63D5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B400F2" w:rsidRPr="00A81B48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составила </w:t>
      </w:r>
      <w:r w:rsidR="00E072D5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95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 xml:space="preserve"> %.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данным значением уровень результативности профилактической работы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 муниципального земельного контроля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 как </w:t>
      </w:r>
      <w:r w:rsidRPr="00A81B48">
        <w:rPr>
          <w:rFonts w:ascii="Times New Roman" w:eastAsia="Times New Roman" w:hAnsi="Times New Roman"/>
          <w:i/>
          <w:sz w:val="28"/>
          <w:szCs w:val="28"/>
          <w:lang w:val="x-none" w:eastAsia="x-none"/>
        </w:rPr>
        <w:t>«Уровень лидерства».</w:t>
      </w:r>
    </w:p>
    <w:p w14:paraId="5293FD31" w14:textId="67875C2F" w:rsidR="000D3027" w:rsidRPr="00A81B48" w:rsidRDefault="000D3027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197403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органом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выполнены все мероприятия, предусмотренные 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</w:t>
      </w:r>
      <w:r w:rsidR="00B400F2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способствовало повышению информативности </w:t>
      </w:r>
      <w:r w:rsidR="0054421B" w:rsidRPr="00A81B48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7210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о действующих обязательных требованиях и снижению рисков причинения </w:t>
      </w:r>
      <w:r w:rsidR="00CC147E" w:rsidRPr="00A81B48">
        <w:rPr>
          <w:rFonts w:ascii="Times New Roman" w:eastAsia="Times New Roman" w:hAnsi="Times New Roman"/>
          <w:sz w:val="28"/>
          <w:szCs w:val="28"/>
          <w:lang w:eastAsia="ru-RU"/>
        </w:rPr>
        <w:t>вреда (ущерба) охраняемым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ценностям. В результате проведенных профилактических мероприятий объем ущерба, по сравнению с 20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C82CC0" w:rsidRPr="00A81B48">
        <w:rPr>
          <w:rFonts w:ascii="Times New Roman" w:eastAsia="Times New Roman" w:hAnsi="Times New Roman"/>
          <w:sz w:val="28"/>
          <w:szCs w:val="28"/>
          <w:lang w:eastAsia="ru-RU"/>
        </w:rPr>
        <w:t>. в 2022</w:t>
      </w:r>
      <w:r w:rsidR="00547E63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7B2B" w:rsidRPr="00A81B48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6FB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на </w:t>
      </w:r>
      <w:r w:rsidR="008F7B2B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>28</w:t>
      </w:r>
      <w:r w:rsidR="00F256FB" w:rsidRPr="00A81B48">
        <w:rPr>
          <w:rFonts w:ascii="Times New Roman" w:eastAsia="Times New Roman" w:hAnsi="Times New Roman"/>
          <w:i/>
          <w:sz w:val="28"/>
          <w:szCs w:val="28"/>
          <w:lang w:eastAsia="x-none"/>
        </w:rPr>
        <w:t xml:space="preserve"> %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265238F" w14:textId="77777777" w:rsidR="004577FC" w:rsidRPr="00A81B48" w:rsidRDefault="004577FC" w:rsidP="00DD4DFF">
      <w:pPr>
        <w:spacing w:after="0"/>
        <w:ind w:right="467" w:firstLine="567"/>
        <w:jc w:val="both"/>
        <w:rPr>
          <w:i/>
          <w:sz w:val="26"/>
        </w:rPr>
      </w:pPr>
    </w:p>
    <w:p w14:paraId="4D11E7DC" w14:textId="39BB407C" w:rsidR="001A3A49" w:rsidRPr="00A81B48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2. Цели и задачи </w:t>
      </w:r>
      <w:r w:rsidR="00626400" w:rsidRPr="00A81B48">
        <w:rPr>
          <w:sz w:val="28"/>
        </w:rPr>
        <w:t>реализации программы профилактики</w:t>
      </w:r>
    </w:p>
    <w:p w14:paraId="42F8C4A1" w14:textId="77777777" w:rsidR="001A3A49" w:rsidRPr="00A81B48" w:rsidRDefault="001A3A49" w:rsidP="001A3A49">
      <w:pPr>
        <w:pStyle w:val="3"/>
        <w:spacing w:before="1" w:line="295" w:lineRule="exact"/>
        <w:ind w:left="0" w:firstLine="567"/>
      </w:pPr>
    </w:p>
    <w:p w14:paraId="5C9C28EE" w14:textId="6BC12E44" w:rsidR="00626400" w:rsidRPr="00A81B48" w:rsidRDefault="009B6B1A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2.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3C4EF18C" w14:textId="3D53A6E4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лицами.</w:t>
      </w:r>
    </w:p>
    <w:p w14:paraId="69A7462B" w14:textId="4BAFB7E8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14:paraId="546B282D" w14:textId="429E6B37" w:rsidR="00CC4FD0" w:rsidRPr="00A81B48" w:rsidRDefault="00CC4FD0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03D21389" w14:textId="2DF1370B" w:rsidR="00626400" w:rsidRPr="00A81B48" w:rsidRDefault="009B6B1A" w:rsidP="00CC4FD0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2.</w:t>
      </w:r>
      <w:r w:rsidR="00CC4FD0" w:rsidRPr="00A81B48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="00A71A6E" w:rsidRPr="00A81B48">
        <w:rPr>
          <w:rFonts w:ascii="yandex-sans" w:eastAsia="Times New Roman" w:hAnsi="yandex-sans"/>
          <w:sz w:val="28"/>
          <w:szCs w:val="28"/>
          <w:lang w:eastAsia="ru-RU"/>
        </w:rPr>
        <w:t>.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Проведение </w:t>
      </w:r>
      <w:r w:rsidR="0019740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профилактических мероприятий направлено на решение следующих задач:</w:t>
      </w:r>
    </w:p>
    <w:p w14:paraId="2D441B34" w14:textId="72D7B6E9" w:rsidR="00626400" w:rsidRPr="00A81B4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1) разъяснение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контролируемым лицам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обязательных требований;</w:t>
      </w:r>
    </w:p>
    <w:p w14:paraId="28D468B8" w14:textId="2134984C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выявление причин, факторов и условий, способствующих причинению </w:t>
      </w:r>
      <w:r w:rsidR="00CC147E" w:rsidRPr="00A81B48">
        <w:rPr>
          <w:rFonts w:ascii="yandex-sans" w:eastAsia="Times New Roman" w:hAnsi="yandex-sans"/>
          <w:sz w:val="28"/>
          <w:szCs w:val="28"/>
          <w:lang w:eastAsia="ru-RU"/>
        </w:rPr>
        <w:t>вреда (ущерба) охраняемым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A81B48" w:rsidRDefault="00626400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контролируемого лица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20EB89E2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5)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повышение квалификации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кадрового состава </w:t>
      </w:r>
      <w:r w:rsidR="00197403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принимающего участие в проведении контрольных (надзорных) мероприятий;</w:t>
      </w:r>
    </w:p>
    <w:p w14:paraId="7EE11BF0" w14:textId="0E5BF2BA" w:rsidR="00626400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</w:t>
      </w:r>
      <w:r w:rsidR="00574436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х</w:t>
      </w:r>
      <w:r w:rsidR="0057443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лиц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A81B48">
        <w:rPr>
          <w:rFonts w:ascii="yandex-sans" w:eastAsia="Times New Roman" w:hAnsi="yandex-sans"/>
          <w:sz w:val="28"/>
          <w:szCs w:val="28"/>
          <w:lang w:eastAsia="ru-RU"/>
        </w:rPr>
        <w:t>-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A81B48" w:rsidRDefault="00A71A6E" w:rsidP="001933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>7) 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A81B48">
        <w:rPr>
          <w:rFonts w:ascii="yandex-sans" w:eastAsia="Times New Roman" w:hAnsi="yandex-sans"/>
          <w:sz w:val="28"/>
          <w:szCs w:val="28"/>
          <w:lang w:eastAsia="ru-RU"/>
        </w:rPr>
        <w:t>контролируемых лиц</w:t>
      </w:r>
      <w:r w:rsidR="00626400" w:rsidRPr="00A81B48">
        <w:rPr>
          <w:rFonts w:ascii="yandex-sans" w:eastAsia="Times New Roman" w:hAnsi="yandex-sans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FB66CC4" w:rsidR="009336DF" w:rsidRPr="00A81B48" w:rsidRDefault="00152B65" w:rsidP="0019336A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81B48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A81B48">
        <w:rPr>
          <w:rFonts w:ascii="Times New Roman" w:hAnsi="Times New Roman"/>
          <w:sz w:val="28"/>
          <w:szCs w:val="28"/>
        </w:rPr>
        <w:t xml:space="preserve">осуществления </w:t>
      </w:r>
      <w:r w:rsidR="00D62152" w:rsidRPr="00A81B48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земельного</w:t>
      </w:r>
      <w:r w:rsidR="00624022" w:rsidRPr="00A81B48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контроля </w:t>
      </w:r>
      <w:r w:rsidRPr="00A81B48">
        <w:rPr>
          <w:rFonts w:ascii="Times New Roman" w:hAnsi="Times New Roman"/>
          <w:sz w:val="28"/>
          <w:szCs w:val="28"/>
        </w:rPr>
        <w:t xml:space="preserve">на </w:t>
      </w:r>
      <w:r w:rsidR="001A67AF" w:rsidRPr="00A81B48">
        <w:rPr>
          <w:rFonts w:ascii="Times New Roman" w:hAnsi="Times New Roman"/>
          <w:sz w:val="28"/>
          <w:szCs w:val="28"/>
        </w:rPr>
        <w:t>2023</w:t>
      </w:r>
      <w:r w:rsidRPr="00A81B48">
        <w:rPr>
          <w:rFonts w:ascii="Times New Roman" w:hAnsi="Times New Roman"/>
          <w:sz w:val="28"/>
          <w:szCs w:val="28"/>
        </w:rPr>
        <w:t xml:space="preserve"> год:</w:t>
      </w:r>
      <w:r w:rsidR="009866A9" w:rsidRPr="00A81B48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49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953"/>
        <w:gridCol w:w="1559"/>
        <w:gridCol w:w="1418"/>
      </w:tblGrid>
      <w:tr w:rsidR="00A81B48" w:rsidRPr="00A81B48" w14:paraId="27C24AA7" w14:textId="77777777" w:rsidTr="001A67A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№ п</w:t>
            </w:r>
            <w:r w:rsidRPr="00A81B48">
              <w:rPr>
                <w:sz w:val="24"/>
                <w:szCs w:val="24"/>
                <w:lang w:val="en-US"/>
              </w:rPr>
              <w:t>/</w:t>
            </w:r>
            <w:r w:rsidRPr="00A81B48">
              <w:rPr>
                <w:sz w:val="24"/>
                <w:szCs w:val="24"/>
              </w:rPr>
              <w:t>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1B64F424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Базовый показатель (2022 год),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1A67AF" w:rsidRPr="00A81B48" w:rsidRDefault="001A67AF" w:rsidP="009336DF">
            <w:pPr>
              <w:pStyle w:val="ConsPlusNormal"/>
              <w:jc w:val="center"/>
              <w:rPr>
                <w:sz w:val="24"/>
                <w:szCs w:val="24"/>
              </w:rPr>
            </w:pPr>
            <w:r w:rsidRPr="00A81B48">
              <w:rPr>
                <w:sz w:val="24"/>
                <w:szCs w:val="24"/>
              </w:rPr>
              <w:t>2023 год, %</w:t>
            </w:r>
          </w:p>
        </w:tc>
      </w:tr>
      <w:tr w:rsidR="00A81B48" w:rsidRPr="00A81B48" w14:paraId="7BD626D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</w:tr>
      <w:tr w:rsidR="00A81B48" w:rsidRPr="00A81B48" w14:paraId="1B534BD2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32"/>
                <w:sz w:val="20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10"/>
                <w:sz w:val="20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10"/>
                <w:sz w:val="20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100</w:t>
            </w:r>
          </w:p>
        </w:tc>
      </w:tr>
      <w:tr w:rsidR="00A81B48" w:rsidRPr="00A81B48" w14:paraId="1BEA45A7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B70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B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выданных предостережений о недопустимости нарушения обязательных требований:</w:t>
            </w:r>
          </w:p>
          <w:p w14:paraId="0FC0CDC9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6FA37CC0" wp14:editId="6DF5D0FA">
                  <wp:extent cx="1471295" cy="51689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3436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Пред - количество выданных предостережений о недопустимости нарушения обязательных требований;</w:t>
            </w:r>
          </w:p>
          <w:p w14:paraId="7C5DA6C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0A5EF126" wp14:editId="7755E8B0">
                  <wp:extent cx="238760" cy="278130"/>
                  <wp:effectExtent l="0" t="0" r="889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поступивших сведений о готовящихся нарушениях или признаках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D6F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E22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25</w:t>
            </w:r>
          </w:p>
        </w:tc>
      </w:tr>
      <w:tr w:rsidR="00A81B48" w:rsidRPr="00A81B48" w14:paraId="10FFF149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CD19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C0" w14:textId="25D547E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охвата контролируемых лиц (включенных в ежегодный план проверок) профилактическими мероприятиями:</w:t>
            </w:r>
          </w:p>
          <w:p w14:paraId="3F1E1F1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30"/>
                <w:sz w:val="20"/>
              </w:rPr>
              <w:drawing>
                <wp:inline distT="0" distB="0" distL="0" distR="0" wp14:anchorId="35CC9662" wp14:editId="04B1FD8E">
                  <wp:extent cx="1383665" cy="54038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40AC" w14:textId="0234241E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3B58DCCB" wp14:editId="5B1B3807">
                  <wp:extent cx="357505" cy="278130"/>
                  <wp:effectExtent l="0" t="0" r="4445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контролируемых лиц (включенных в ежегодный план проверок), в отношении которых проведены профилактические мероприятия;</w:t>
            </w:r>
          </w:p>
          <w:p w14:paraId="3C0CCA5F" w14:textId="106503EB" w:rsidR="001A67AF" w:rsidRPr="00A81B48" w:rsidRDefault="001A67AF" w:rsidP="005D0FBE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3E414E0B" wp14:editId="6A5BCC3E">
                  <wp:extent cx="374015" cy="278130"/>
                  <wp:effectExtent l="0" t="0" r="698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общее количество контролируемых лиц, включенных в ежегодный план проверок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CE8B" w14:textId="6F996132" w:rsidR="001A67AF" w:rsidRPr="00A81B48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7607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 xml:space="preserve">75 </w:t>
            </w:r>
            <w:hyperlink w:anchor="Par193" w:tooltip="&lt;**&gt; Целевые показатели подлежат ежегодной актуализации." w:history="1">
              <w:r w:rsidRPr="00A81B48">
                <w:rPr>
                  <w:sz w:val="20"/>
                </w:rPr>
                <w:t>&lt;**&gt;</w:t>
              </w:r>
            </w:hyperlink>
          </w:p>
        </w:tc>
      </w:tr>
      <w:tr w:rsidR="00A81B48" w:rsidRPr="00A81B48" w14:paraId="3B29B81E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2A8D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36F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Доля выданных предписаний при проведении плановых проверок:</w:t>
            </w:r>
          </w:p>
          <w:p w14:paraId="4658B57E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8"/>
                <w:sz w:val="20"/>
              </w:rPr>
              <w:drawing>
                <wp:inline distT="0" distB="0" distL="0" distR="0" wp14:anchorId="5EB754F7" wp14:editId="3A437DE5">
                  <wp:extent cx="1280160" cy="5168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377724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4A417ED3" wp14:editId="4DAB4D2D">
                  <wp:extent cx="309880" cy="278130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выданных предписаний в текущем году;</w:t>
            </w:r>
          </w:p>
          <w:p w14:paraId="6EE28E25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3FBCA019" wp14:editId="4256B660">
                  <wp:extent cx="309880" cy="27813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выданных предписаний в предшествующем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73DD" w14:textId="6751E1A9" w:rsidR="001A67AF" w:rsidRPr="00A81B48" w:rsidRDefault="001A67AF" w:rsidP="001A67AF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BE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 xml:space="preserve">90 </w:t>
            </w:r>
            <w:hyperlink w:anchor="Par193" w:tooltip="&lt;**&gt; Целевые показатели подлежат ежегодной актуализации." w:history="1">
              <w:r w:rsidRPr="00A81B48">
                <w:rPr>
                  <w:sz w:val="20"/>
                </w:rPr>
                <w:t>&lt;**&gt;</w:t>
              </w:r>
            </w:hyperlink>
          </w:p>
        </w:tc>
      </w:tr>
      <w:tr w:rsidR="00A81B48" w:rsidRPr="00A81B48" w14:paraId="09E37C6B" w14:textId="77777777" w:rsidTr="001A67A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3DA0" w14:textId="77777777" w:rsidR="001A67AF" w:rsidRPr="00A81B48" w:rsidRDefault="001A67AF" w:rsidP="009866A9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FE17" w14:textId="45E72710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sz w:val="20"/>
              </w:rPr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49D97F76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24"/>
                <w:sz w:val="20"/>
              </w:rPr>
              <w:drawing>
                <wp:inline distT="0" distB="0" distL="0" distR="0" wp14:anchorId="139F4BCE" wp14:editId="612BE9E3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BBA2B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6CB89150" wp14:editId="7FABA0D2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4F21D777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rPr>
                <w:noProof/>
                <w:position w:val="-9"/>
                <w:sz w:val="20"/>
              </w:rPr>
              <w:drawing>
                <wp:inline distT="0" distB="0" distL="0" distR="0" wp14:anchorId="764594BE" wp14:editId="666831FC">
                  <wp:extent cx="516890" cy="27813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1B48">
              <w:rPr>
                <w:sz w:val="20"/>
              </w:rPr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6053D3E2" w14:textId="77777777" w:rsidR="001A67AF" w:rsidRPr="00A81B48" w:rsidRDefault="001A67AF" w:rsidP="00896746">
            <w:pPr>
              <w:pStyle w:val="ConsPlusNormal"/>
              <w:rPr>
                <w:sz w:val="20"/>
              </w:rPr>
            </w:pPr>
            <w:r w:rsidRPr="00A81B48">
              <w:t>N</w:t>
            </w:r>
            <w:r w:rsidRPr="00A81B48">
              <w:rPr>
                <w:sz w:val="20"/>
              </w:rPr>
              <w:t xml:space="preserve">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AEAF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4884" w14:textId="77777777" w:rsidR="001A67AF" w:rsidRPr="00A81B48" w:rsidRDefault="001A67AF" w:rsidP="00896746">
            <w:pPr>
              <w:pStyle w:val="ConsPlusNormal"/>
              <w:jc w:val="center"/>
              <w:rPr>
                <w:sz w:val="20"/>
              </w:rPr>
            </w:pPr>
            <w:r w:rsidRPr="00A81B48">
              <w:rPr>
                <w:sz w:val="20"/>
              </w:rPr>
              <w:t>85</w:t>
            </w:r>
          </w:p>
        </w:tc>
      </w:tr>
    </w:tbl>
    <w:p w14:paraId="7728B83C" w14:textId="77777777" w:rsidR="00A71A6E" w:rsidRPr="00A81B48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  <w:r w:rsidRPr="00A81B48">
        <w:rPr>
          <w:rFonts w:ascii="Times New Roman" w:hAnsi="Times New Roman"/>
          <w:sz w:val="24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A81B48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4"/>
          <w:szCs w:val="28"/>
        </w:rPr>
      </w:pPr>
    </w:p>
    <w:p w14:paraId="1B07A156" w14:textId="77777777" w:rsidR="00122BD6" w:rsidRPr="00A81B48" w:rsidRDefault="00122BD6" w:rsidP="006435B0">
      <w:pPr>
        <w:spacing w:after="0"/>
        <w:jc w:val="center"/>
        <w:rPr>
          <w:rFonts w:ascii="Times New Roman" w:hAnsi="Times New Roman"/>
          <w:sz w:val="2"/>
          <w:szCs w:val="24"/>
        </w:rPr>
      </w:pPr>
      <w:r w:rsidRPr="00A81B48">
        <w:rPr>
          <w:rFonts w:ascii="Times New Roman" w:hAnsi="Times New Roman"/>
          <w:sz w:val="2"/>
          <w:szCs w:val="24"/>
        </w:rPr>
        <w:fldChar w:fldCharType="begin"/>
      </w:r>
      <w:r w:rsidRPr="00A81B48">
        <w:rPr>
          <w:rFonts w:ascii="Times New Roman" w:hAnsi="Times New Roman"/>
          <w:sz w:val="2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A81B48">
        <w:rPr>
          <w:rFonts w:ascii="Times New Roman" w:hAnsi="Times New Roman"/>
          <w:sz w:val="2"/>
          <w:szCs w:val="24"/>
        </w:rPr>
        <w:instrText xml:space="preserve"> </w:instrText>
      </w:r>
      <w:r w:rsidRPr="00A81B48">
        <w:rPr>
          <w:rFonts w:ascii="Times New Roman" w:hAnsi="Times New Roman"/>
          <w:sz w:val="2"/>
          <w:szCs w:val="24"/>
        </w:rPr>
        <w:fldChar w:fldCharType="separate"/>
      </w:r>
      <w:r w:rsidR="00E721A8" w:rsidRPr="00A81B48">
        <w:rPr>
          <w:noProof/>
          <w:lang w:eastAsia="ru-RU"/>
        </w:rPr>
        <w:t xml:space="preserve"> </w:t>
      </w:r>
      <w:r w:rsidRPr="00A81B48">
        <w:rPr>
          <w:rFonts w:ascii="Times New Roman" w:hAnsi="Times New Roman"/>
          <w:sz w:val="2"/>
          <w:szCs w:val="24"/>
        </w:rPr>
        <w:fldChar w:fldCharType="end"/>
      </w:r>
      <w:r w:rsidR="006435B0" w:rsidRPr="00A81B48">
        <w:rPr>
          <w:rFonts w:ascii="Times New Roman" w:hAnsi="Times New Roman"/>
          <w:sz w:val="2"/>
          <w:szCs w:val="24"/>
        </w:rPr>
        <w:t xml:space="preserve"> ,</w:t>
      </w:r>
    </w:p>
    <w:p w14:paraId="4B56C60C" w14:textId="77777777" w:rsidR="000E367B" w:rsidRPr="00A81B48" w:rsidRDefault="000E367B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</w:p>
    <w:p w14:paraId="0EC531B1" w14:textId="4FD27C42" w:rsidR="0082037E" w:rsidRPr="00A81B48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3. </w:t>
      </w:r>
      <w:r w:rsidR="009866A9" w:rsidRPr="00A81B48">
        <w:rPr>
          <w:sz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A81B48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10133F70" w:rsidR="009866A9" w:rsidRPr="00A81B48" w:rsidRDefault="009B6B1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3.1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A81B48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5) профилактический визит;</w:t>
      </w:r>
    </w:p>
    <w:p w14:paraId="0DDB0BEE" w14:textId="0F91FB66" w:rsidR="009866A9" w:rsidRPr="00A81B48" w:rsidRDefault="00EB351A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) самообследование.</w:t>
      </w:r>
    </w:p>
    <w:p w14:paraId="276561F5" w14:textId="07132CB9" w:rsidR="009866A9" w:rsidRPr="00A81B48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A81B48">
        <w:rPr>
          <w:rFonts w:ascii="yandex-sans" w:eastAsia="Times New Roman" w:hAnsi="yandex-sans"/>
          <w:sz w:val="28"/>
          <w:szCs w:val="28"/>
          <w:lang w:eastAsia="ru-RU"/>
        </w:rPr>
        <w:t>п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риложение</w:t>
      </w:r>
      <w:r w:rsidR="009336DF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1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).</w:t>
      </w:r>
    </w:p>
    <w:p w14:paraId="021756DF" w14:textId="77777777" w:rsidR="009336DF" w:rsidRPr="00A81B48" w:rsidRDefault="009336DF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</w:p>
    <w:p w14:paraId="776BCC31" w14:textId="2AB4CA4C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3.2.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Информирование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D856BFB" w14:textId="74C19974" w:rsidR="009866A9" w:rsidRPr="00A81B48" w:rsidRDefault="009866A9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46 Федерального закона № 248-ФЗ.</w:t>
      </w:r>
    </w:p>
    <w:p w14:paraId="028C89E1" w14:textId="6B15767E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Информирование осущес</w:t>
      </w:r>
      <w:r w:rsidR="00AE4F3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твляется посредством размещения 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соответствующих сведений на официальном сайте,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316FB8EF" w:rsidR="009866A9" w:rsidRPr="00A81B48" w:rsidRDefault="00950891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 xml:space="preserve">Орган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размещает</w:t>
      </w:r>
      <w:r w:rsidR="00EF1315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и поддерживает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в актуальном состоянии на своем официальном сайте следующую информацию:</w:t>
      </w:r>
    </w:p>
    <w:p w14:paraId="5459A1CC" w14:textId="5F44A6AA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>муниципального земельного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</w:t>
      </w:r>
      <w:r w:rsidR="008F39BE" w:rsidRPr="00A81B48">
        <w:rPr>
          <w:rFonts w:ascii="yandex-sans" w:eastAsia="Times New Roman" w:hAnsi="yandex-sans"/>
          <w:sz w:val="28"/>
          <w:szCs w:val="28"/>
          <w:lang w:eastAsia="ru-RU"/>
        </w:rPr>
        <w:t>а постоянной основе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DA0E6EE" w14:textId="694E3997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>муниципального земельного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, о сроках и порядке их вступления в силу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26A8A1D2" w14:textId="2E54C158" w:rsidR="00077D83" w:rsidRPr="00A81B48" w:rsidRDefault="009866A9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650069EF" w14:textId="77777777" w:rsidR="00077D83" w:rsidRPr="00A81B48" w:rsidRDefault="00D16024" w:rsidP="00077D8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4)</w:t>
      </w:r>
      <w:r w:rsidRPr="00A81B48">
        <w:t>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077D83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0B24D995" w14:textId="1FBBE4B3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5) руководства по соблюдению обязательных требований, разработанные и утвержденные в соответствии с </w:t>
      </w:r>
      <w:r w:rsidR="006C5267" w:rsidRPr="00A81B48">
        <w:rPr>
          <w:rFonts w:ascii="yandex-sans" w:eastAsia="Times New Roman" w:hAnsi="yandex-sans"/>
          <w:sz w:val="28"/>
          <w:szCs w:val="28"/>
          <w:lang w:eastAsia="ru-RU"/>
        </w:rPr>
        <w:t>Федеральным законом от 31.07.2020 N 247-ФЗ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«Об обязательных требованиях в Российской Федерации»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168CDDC4" w14:textId="35247887" w:rsidR="00153206" w:rsidRPr="00A81B48" w:rsidRDefault="00D16024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6)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(на постоянной основе);</w:t>
      </w:r>
    </w:p>
    <w:p w14:paraId="6853D746" w14:textId="7BFE6396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7)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жегодно до 1 </w:t>
      </w:r>
      <w:r w:rsidR="00CC7951" w:rsidRPr="00A81B48">
        <w:rPr>
          <w:rFonts w:ascii="yandex-sans" w:eastAsia="Times New Roman" w:hAnsi="yandex-sans"/>
          <w:sz w:val="28"/>
          <w:szCs w:val="28"/>
          <w:lang w:eastAsia="ru-RU"/>
        </w:rPr>
        <w:t>сентя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>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66342707" w14:textId="0A1218E4" w:rsidR="008D7210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8)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программу профилактики рисков причинения вреда </w:t>
      </w:r>
      <w:r w:rsidR="008D7210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(ежегодно 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="008D7210" w:rsidRPr="00A81B48">
        <w:rPr>
          <w:rFonts w:ascii="yandex-sans" w:eastAsia="Times New Roman" w:hAnsi="yandex-sans"/>
          <w:sz w:val="28"/>
          <w:szCs w:val="28"/>
          <w:lang w:eastAsia="ru-RU"/>
        </w:rPr>
        <w:t>до 25 декабря);</w:t>
      </w:r>
    </w:p>
    <w:p w14:paraId="73769435" w14:textId="1D891361" w:rsidR="009866A9" w:rsidRPr="00A81B48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9)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план проведения плановых контрольных (надзорных) мероприятий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органа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(при проведении таких мероприятий)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1D51A9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0BFFA26D" w14:textId="104C8387" w:rsidR="00032C64" w:rsidRPr="00A81B48" w:rsidRDefault="009137FD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10</w:t>
      </w:r>
      <w:r w:rsidR="00D16024"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органом муниципального земельного контроля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у контролируемого лица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032C64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; </w:t>
      </w:r>
    </w:p>
    <w:p w14:paraId="5BBEE3CF" w14:textId="61763C7A" w:rsidR="00153206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); </w:t>
      </w:r>
    </w:p>
    <w:p w14:paraId="7E11A1F2" w14:textId="283C1052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2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, действий (бездействия) его должностных лиц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ежегодно до 1 декабря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); </w:t>
      </w:r>
    </w:p>
    <w:p w14:paraId="0E151FB5" w14:textId="4D5A9165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3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</w:t>
      </w:r>
      <w:r w:rsidR="00D11178" w:rsidRPr="00A81B48">
        <w:rPr>
          <w:rFonts w:ascii="yandex-sans" w:eastAsia="Times New Roman" w:hAnsi="yandex-sans"/>
          <w:sz w:val="28"/>
          <w:szCs w:val="28"/>
          <w:lang w:eastAsia="ru-RU"/>
        </w:rPr>
        <w:t>жеквартально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)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;</w:t>
      </w:r>
    </w:p>
    <w:p w14:paraId="5B6E1E52" w14:textId="61C8D000" w:rsidR="009866A9" w:rsidRPr="00A81B48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5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 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доклады о муниципальном </w:t>
      </w:r>
      <w:r w:rsidR="00D62152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земельном 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>контроле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(ежеквартально);</w:t>
      </w:r>
    </w:p>
    <w:p w14:paraId="1C56DBF3" w14:textId="0849D486" w:rsidR="00153206" w:rsidRPr="00A81B48" w:rsidRDefault="009866A9" w:rsidP="00153206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1</w:t>
      </w:r>
      <w:r w:rsidR="009137FD" w:rsidRPr="00A81B48">
        <w:rPr>
          <w:rFonts w:ascii="yandex-sans" w:eastAsia="Times New Roman" w:hAnsi="yandex-sans"/>
          <w:sz w:val="28"/>
          <w:szCs w:val="28"/>
          <w:lang w:eastAsia="ru-RU"/>
        </w:rPr>
        <w:t>6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</w:t>
      </w:r>
      <w:r w:rsidR="00B81AAB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вленных контролируемыми лицами </w:t>
      </w:r>
      <w:r w:rsidR="00D16024" w:rsidRPr="00A81B48">
        <w:rPr>
          <w:rFonts w:ascii="yandex-sans" w:eastAsia="Times New Roman" w:hAnsi="yandex-sans"/>
          <w:sz w:val="28"/>
          <w:szCs w:val="28"/>
          <w:lang w:eastAsia="ru-RU"/>
        </w:rPr>
        <w:t>(при ее наличии)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(</w:t>
      </w:r>
      <w:r w:rsidR="004518B7" w:rsidRPr="00A81B48">
        <w:rPr>
          <w:rFonts w:ascii="yandex-sans" w:eastAsia="Times New Roman" w:hAnsi="yandex-sans"/>
          <w:sz w:val="28"/>
          <w:szCs w:val="28"/>
          <w:lang w:eastAsia="ru-RU"/>
        </w:rPr>
        <w:t>ежеквартально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). </w:t>
      </w:r>
    </w:p>
    <w:p w14:paraId="1B8498A7" w14:textId="1B118B11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b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3.3.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Обобщение правоприменительной практики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48E10DB8" w14:textId="0B10D057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lastRenderedPageBreak/>
        <w:t>Обобщение правоприменительной практики проводится в соответствии со ст.</w:t>
      </w:r>
      <w:r w:rsidR="008358E3" w:rsidRPr="00A81B48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47 Федерального закона № 248-ФЗ.</w:t>
      </w:r>
    </w:p>
    <w:p w14:paraId="7CD81785" w14:textId="3EE39E4A" w:rsidR="009866A9" w:rsidRPr="00A81B48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950891" w:rsidRPr="00A81B48">
        <w:rPr>
          <w:rFonts w:ascii="yandex-sans" w:eastAsia="Times New Roman" w:hAnsi="yandex-sans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6218D167" w14:textId="261677BA" w:rsidR="00685793" w:rsidRPr="00A81B48" w:rsidRDefault="00685793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Сроки подготовки и размещения на официальном сайте доклада о правоприменительной практике – </w:t>
      </w:r>
      <w:r w:rsidR="00153206" w:rsidRPr="00A81B48">
        <w:rPr>
          <w:rFonts w:ascii="yandex-sans" w:eastAsia="Times New Roman" w:hAnsi="yandex-sans"/>
          <w:sz w:val="28"/>
          <w:szCs w:val="28"/>
          <w:lang w:eastAsia="ru-RU"/>
        </w:rPr>
        <w:t>е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жегодно до 1 июля.</w:t>
      </w:r>
    </w:p>
    <w:p w14:paraId="37613917" w14:textId="482BCC90" w:rsidR="009336DF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3.4.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Объявление предостережения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7BF5990" w14:textId="5E5756C5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5C31F0B" w:rsidR="009866A9" w:rsidRPr="00A81B48" w:rsidRDefault="00950891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Орган муниципального земельного контроля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2BC9C063" w14:textId="7AFBECD4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3.5.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Консультирование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5E65F18" w14:textId="02F80FC9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29118ED7" w:rsidR="009866A9" w:rsidRPr="00A81B48" w:rsidRDefault="00426E8A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Консультирование осуществляется в устной или письменной форме</w:t>
      </w:r>
      <w:r w:rsidR="009866A9" w:rsidRPr="00A81B48">
        <w:rPr>
          <w:rFonts w:ascii="yandex-sans" w:eastAsia="Times New Roman" w:hAnsi="yandex-sans"/>
          <w:i/>
          <w:sz w:val="28"/>
          <w:szCs w:val="28"/>
          <w:lang w:eastAsia="ru-RU"/>
        </w:rPr>
        <w:t>.</w:t>
      </w:r>
    </w:p>
    <w:p w14:paraId="3DED8CA8" w14:textId="77777777" w:rsidR="004F3B42" w:rsidRPr="00A81B48" w:rsidRDefault="009866A9" w:rsidP="00153206">
      <w:pPr>
        <w:pStyle w:val="af3"/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4E89849F" w14:textId="4C6CC343" w:rsidR="004F3B42" w:rsidRPr="00A81B48" w:rsidRDefault="004F3B42" w:rsidP="002B469B">
      <w:pPr>
        <w:pStyle w:val="af3"/>
        <w:numPr>
          <w:ilvl w:val="0"/>
          <w:numId w:val="17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осуществление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B19ED5" w14:textId="2E6EC5C4" w:rsidR="004F3B42" w:rsidRPr="00A81B48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мероприятий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270768" w14:textId="6D04F86D" w:rsidR="004F3B42" w:rsidRPr="00A81B48" w:rsidRDefault="004F3B42" w:rsidP="002B469B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обжалования действий (бездействия) должностных лиц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891" w:rsidRPr="00A81B48">
        <w:rPr>
          <w:rFonts w:ascii="Times New Roman" w:eastAsia="Times New Roman" w:hAnsi="Times New Roman"/>
          <w:sz w:val="28"/>
          <w:szCs w:val="28"/>
          <w:lang w:eastAsia="ru-RU"/>
        </w:rPr>
        <w:t>органа муниципального земельного контроля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A92E12" w14:textId="342689D8" w:rsidR="009866A9" w:rsidRPr="00A81B48" w:rsidRDefault="004F3B42" w:rsidP="002B469B">
      <w:pPr>
        <w:pStyle w:val="-11"/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получени</w:t>
      </w:r>
      <w:r w:rsidR="00426E8A" w:rsidRPr="00A81B4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информации о нормативно правовых актах (их отдельных положениях), содержащих обязательные требования, оценка соблюдения которых осуществляется в рамках </w:t>
      </w:r>
      <w:r w:rsidR="00153206" w:rsidRPr="00A81B4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9866A9" w:rsidRPr="00A81B48">
        <w:rPr>
          <w:rFonts w:ascii="yandex-sans" w:eastAsia="Times New Roman" w:hAnsi="yandex-sans"/>
          <w:i/>
          <w:sz w:val="28"/>
          <w:szCs w:val="28"/>
          <w:lang w:eastAsia="ru-RU"/>
        </w:rPr>
        <w:t>.</w:t>
      </w:r>
      <w:r w:rsidR="009866A9"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 </w:t>
      </w:r>
    </w:p>
    <w:p w14:paraId="1A595D48" w14:textId="5BC83BEE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3.6. </w:t>
      </w:r>
      <w:r w:rsidR="009866A9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Профилактический визит</w:t>
      </w:r>
      <w:r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.</w:t>
      </w:r>
    </w:p>
    <w:p w14:paraId="715C467B" w14:textId="1633C98F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2269EC62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Обязательный профилактический визит проводится в отношении контролируемых лиц, приступающих к осуществлению деятельности </w:t>
      </w:r>
      <w:r w:rsidR="00902C49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в определенной сфере, а также в отношении объектов контроля, отнесенных </w:t>
      </w:r>
      <w:r w:rsidR="00902C49" w:rsidRPr="00A81B48">
        <w:rPr>
          <w:rFonts w:ascii="yandex-sans" w:eastAsia="Times New Roman" w:hAnsi="yandex-sans"/>
          <w:sz w:val="28"/>
          <w:szCs w:val="28"/>
          <w:lang w:eastAsia="ru-RU"/>
        </w:rPr>
        <w:br/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к категориям чрезвычайно высокого, высокого и значительного риска.</w:t>
      </w:r>
    </w:p>
    <w:p w14:paraId="77BEC849" w14:textId="7F5D6E9B" w:rsidR="009866A9" w:rsidRPr="00A81B48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B3B44" w:rsidRPr="00A81B48">
        <w:rPr>
          <w:rFonts w:ascii="yandex-sans" w:eastAsia="Times New Roman" w:hAnsi="yandex-sans"/>
          <w:sz w:val="28"/>
          <w:szCs w:val="28"/>
          <w:lang w:eastAsia="ru-RU"/>
        </w:rPr>
        <w:t>в течение года по необходимости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.</w:t>
      </w:r>
    </w:p>
    <w:p w14:paraId="15411502" w14:textId="79800DEB" w:rsidR="009866A9" w:rsidRPr="00A81B48" w:rsidRDefault="009B6B1A" w:rsidP="009B6B1A">
      <w:pPr>
        <w:pStyle w:val="-11"/>
        <w:shd w:val="clear" w:color="auto" w:fill="FFFFFF"/>
        <w:spacing w:after="0" w:line="240" w:lineRule="auto"/>
        <w:ind w:left="0" w:firstLine="567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 xml:space="preserve">3.7. </w:t>
      </w:r>
      <w:r w:rsidR="00EB351A" w:rsidRPr="00A81B48">
        <w:rPr>
          <w:rFonts w:ascii="yandex-sans" w:eastAsia="Times New Roman" w:hAnsi="yandex-sans"/>
          <w:b/>
          <w:sz w:val="28"/>
          <w:szCs w:val="28"/>
          <w:lang w:eastAsia="ru-RU"/>
        </w:rPr>
        <w:t>Самообследование</w:t>
      </w:r>
    </w:p>
    <w:p w14:paraId="605CD6B4" w14:textId="40A2FB97" w:rsidR="000E367B" w:rsidRPr="00A81B48" w:rsidRDefault="000E367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A81B48">
        <w:rPr>
          <w:rFonts w:ascii="yandex-sans" w:eastAsia="Times New Roman" w:hAnsi="yandex-sans"/>
          <w:sz w:val="28"/>
          <w:szCs w:val="28"/>
          <w:lang w:eastAsia="ru-RU"/>
        </w:rPr>
        <w:t>С</w:t>
      </w:r>
      <w:r w:rsidR="00EB351A" w:rsidRPr="00A81B48">
        <w:rPr>
          <w:rFonts w:ascii="yandex-sans" w:eastAsia="Times New Roman" w:hAnsi="yandex-sans"/>
          <w:sz w:val="28"/>
          <w:szCs w:val="28"/>
          <w:lang w:eastAsia="ru-RU"/>
        </w:rPr>
        <w:t>а</w:t>
      </w:r>
      <w:r w:rsidRPr="00A81B48">
        <w:rPr>
          <w:rFonts w:ascii="yandex-sans" w:eastAsia="Times New Roman" w:hAnsi="yandex-sans"/>
          <w:sz w:val="28"/>
          <w:szCs w:val="28"/>
          <w:lang w:eastAsia="ru-RU"/>
        </w:rPr>
        <w:t>мообследование проводится в соответствии со ст. 51 Федерального закона № 248-ФЗ.</w:t>
      </w:r>
    </w:p>
    <w:p w14:paraId="4F1A28EF" w14:textId="77777777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проводится в целях добровольного определения контролируемыми лицами уровня соблюдения ими обязательных требований.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рамках самообследования также обеспечивается возможность получения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контролируемыми лицами сведений о соответствии принадлежащих им объектов контроля критериям риска.</w:t>
      </w:r>
    </w:p>
    <w:p w14:paraId="39A13D61" w14:textId="46A6425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Самообследование осуществляется в автоматизированном режиме </w:t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  <w:t>с использованием одного из способов, указанных на официальном сайте, и может касаться как контролируемого лица в целом, так и его обособленных подразделений, иных объектов.</w:t>
      </w:r>
    </w:p>
    <w:p w14:paraId="79BC82EF" w14:textId="53360BB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Контролируемые лица, получившие высокую оценку соблюдения </w:t>
      </w:r>
      <w:r w:rsidR="00902C49" w:rsidRPr="00A81B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>ими обязательных требований, по итогам самообследования вправе принять декларацию соблюдения обязательных требований.</w:t>
      </w:r>
    </w:p>
    <w:p w14:paraId="4FF7FCB7" w14:textId="734ADB50" w:rsidR="00EB351A" w:rsidRPr="00A81B48" w:rsidRDefault="00EB351A" w:rsidP="00EB35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B48">
        <w:rPr>
          <w:rFonts w:ascii="Times New Roman" w:eastAsia="Times New Roman" w:hAnsi="Times New Roman"/>
          <w:sz w:val="28"/>
          <w:szCs w:val="28"/>
          <w:lang w:eastAsia="ru-RU"/>
        </w:rPr>
        <w:t xml:space="preserve">Декларация соблюдения обязательных требований направляется контролируемым лицом в орган муниципального земельного контроля, который осуществляет ее регистрацию и размещает на своем официальном сайте. </w:t>
      </w:r>
    </w:p>
    <w:p w14:paraId="022A2030" w14:textId="77777777" w:rsidR="00426E8A" w:rsidRPr="00A81B48" w:rsidRDefault="00426E8A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A81B48" w:rsidRDefault="00BC718A" w:rsidP="00701EB7">
      <w:pPr>
        <w:pStyle w:val="3"/>
        <w:spacing w:line="295" w:lineRule="exact"/>
        <w:ind w:left="0" w:firstLine="0"/>
        <w:jc w:val="center"/>
        <w:rPr>
          <w:sz w:val="28"/>
          <w:lang w:val="ru-RU"/>
        </w:rPr>
      </w:pPr>
      <w:r w:rsidRPr="00A81B48">
        <w:rPr>
          <w:sz w:val="28"/>
        </w:rPr>
        <w:t xml:space="preserve">Раздел 4. </w:t>
      </w:r>
      <w:r w:rsidR="00701EB7" w:rsidRPr="00A81B48">
        <w:rPr>
          <w:sz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A81B48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yandex-sans" w:eastAsia="Times New Roman" w:hAnsi="yandex-sans"/>
          <w:sz w:val="28"/>
          <w:szCs w:val="28"/>
          <w:lang w:eastAsia="ru-RU"/>
        </w:rPr>
      </w:pPr>
    </w:p>
    <w:p w14:paraId="5F227125" w14:textId="7749D446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4.1.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Эффективность реализации </w:t>
      </w:r>
      <w:r w:rsidR="002545BE" w:rsidRPr="00A81B48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32AE2E95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2) повышением уровня правовой грамотности </w:t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</w:t>
      </w:r>
      <w:r w:rsidR="00902C49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>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вопросах исполнения обязательных требований, степенью </w:t>
      </w:r>
      <w:r w:rsidR="00902C49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лиц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ходе проверки;</w:t>
      </w:r>
    </w:p>
    <w:p w14:paraId="627179E3" w14:textId="68ACD758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3)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контролируемыми лицами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3A56C106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4)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4A35155A" w14:textId="424513B1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5) вовлечением </w:t>
      </w:r>
      <w:r w:rsidR="00CE79A1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180EA7E" w14:textId="46830C57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4.2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CF30D27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4.3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57087199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1) информированность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об обязательных требованиях,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о принятых и готовящихся изменениях в си</w:t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стеме обязательных требований,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о порядке проведения контрольных (надзорных) мероприятий, правах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контролируемых лиц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ходе проверки;</w:t>
      </w:r>
    </w:p>
    <w:p w14:paraId="03219613" w14:textId="55CDEAB4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2) понятность обязательных требований, обеспечивающая их однозначное толкование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ми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лиц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ами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и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;</w:t>
      </w:r>
    </w:p>
    <w:p w14:paraId="3A870236" w14:textId="2D00C89A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3) вовлечение </w:t>
      </w:r>
      <w:r w:rsidR="00177DD2" w:rsidRPr="00A81B48">
        <w:rPr>
          <w:rFonts w:ascii="yandex-sans" w:hAnsi="yandex-sans"/>
          <w:sz w:val="28"/>
          <w:szCs w:val="28"/>
          <w:lang w:val="ru-RU" w:eastAsia="ru-RU" w:bidi="ar-SA"/>
        </w:rPr>
        <w:t>контролируемых лиц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в регулярное взаимодействие </w:t>
      </w:r>
      <w:r w:rsidR="00EB351A" w:rsidRPr="00A81B48">
        <w:rPr>
          <w:rFonts w:ascii="yandex-sans" w:hAnsi="yandex-sans"/>
          <w:sz w:val="28"/>
          <w:szCs w:val="28"/>
          <w:lang w:val="ru-RU" w:eastAsia="ru-RU" w:bidi="ar-SA"/>
        </w:rPr>
        <w:br/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lastRenderedPageBreak/>
        <w:t xml:space="preserve">с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органом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686CAB02" w14:textId="78979C1B" w:rsidR="00701EB7" w:rsidRPr="00A81B48" w:rsidRDefault="009B6B1A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4.4</w:t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>. 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i - номер показателя;</w:t>
      </w:r>
    </w:p>
    <w:p w14:paraId="06F1CE46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В</w:t>
      </w:r>
      <w:proofErr w:type="spellStart"/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proofErr w:type="spellEnd"/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- отклонение фактического значения i-го показателя от планового значения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br/>
        <w:t>i-го показателя;</w:t>
      </w:r>
    </w:p>
    <w:p w14:paraId="0582F800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Ф</w:t>
      </w:r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- фактическое значение i-го показателя профилактических мероприятий;</w:t>
      </w:r>
    </w:p>
    <w:p w14:paraId="0C70BDB1" w14:textId="77777777" w:rsidR="00CC4FD0" w:rsidRPr="00A81B48" w:rsidRDefault="00CC4FD0" w:rsidP="00CC4FD0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П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vertAlign w:val="subscript"/>
          <w:lang w:val="en-US" w:eastAsia="ru-RU" w:bidi="ar-SA"/>
        </w:rPr>
        <w:t>i</w:t>
      </w:r>
      <w:r w:rsidRPr="00A81B48">
        <w:rPr>
          <w:rFonts w:ascii="yandex-sans" w:hAnsi="yandex-sans"/>
          <w:sz w:val="28"/>
          <w:szCs w:val="28"/>
          <w:vertAlign w:val="subscript"/>
          <w:lang w:val="ru-RU" w:eastAsia="ru-RU" w:bidi="ar-SA"/>
        </w:rPr>
        <w:t xml:space="preserve"> 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- плановое значение i-го показателя профилактических мероприятий.</w:t>
      </w:r>
    </w:p>
    <w:p w14:paraId="42C7BAE2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при </w:t>
      </w:r>
      <w:r w:rsidR="00B53013" w:rsidRPr="00A81B4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, то</w:t>
      </w:r>
      <w:r w:rsidR="00A5681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B53013" w:rsidRPr="00A81B48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5DCFCCBD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A81B48" w:rsidRDefault="00B53013" w:rsidP="00B53013">
      <w:pPr>
        <w:pStyle w:val="ab"/>
        <w:ind w:left="0"/>
        <w:jc w:val="center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proofErr w:type="spellStart"/>
      <w:r w:rsidRPr="00A81B48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A81B48" w:rsidRDefault="00B53013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</w:t>
      </w:r>
      <w:r w:rsidR="00701EB7" w:rsidRPr="00A81B48">
        <w:rPr>
          <w:rFonts w:ascii="yandex-sans" w:hAnsi="yandex-sans"/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178B7587" w:rsidR="00701EB7" w:rsidRPr="00A81B48" w:rsidRDefault="00701EB7" w:rsidP="00B53013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В случае если оценка эффективности реализации Программы профилактики более 100 %, то считать </w:t>
      </w:r>
      <w:proofErr w:type="spellStart"/>
      <w:r w:rsidRPr="00A81B48">
        <w:rPr>
          <w:rFonts w:ascii="yandex-sans" w:hAnsi="yandex-sans"/>
          <w:sz w:val="28"/>
          <w:szCs w:val="28"/>
          <w:lang w:val="ru-RU" w:eastAsia="ru-RU" w:bidi="ar-SA"/>
        </w:rPr>
        <w:t>Пэф</w:t>
      </w:r>
      <w:proofErr w:type="spellEnd"/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 равным 100 %.</w:t>
      </w:r>
    </w:p>
    <w:p w14:paraId="6D269915" w14:textId="55E57982" w:rsidR="008A6830" w:rsidRPr="00A81B48" w:rsidRDefault="00701EB7" w:rsidP="007D1791">
      <w:pPr>
        <w:pStyle w:val="ab"/>
        <w:ind w:left="0" w:firstLine="567"/>
        <w:rPr>
          <w:rFonts w:ascii="yandex-sans" w:hAnsi="yandex-sans"/>
          <w:sz w:val="28"/>
          <w:szCs w:val="28"/>
          <w:lang w:val="ru-RU" w:eastAsia="ru-RU" w:bidi="ar-SA"/>
        </w:rPr>
      </w:pPr>
      <w:r w:rsidRPr="00A81B48">
        <w:rPr>
          <w:rFonts w:ascii="yandex-sans" w:hAnsi="yandex-sans"/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950891" w:rsidRPr="00A81B48">
        <w:rPr>
          <w:rFonts w:ascii="yandex-sans" w:hAnsi="yandex-sans"/>
          <w:sz w:val="28"/>
          <w:szCs w:val="28"/>
          <w:lang w:val="ru-RU" w:eastAsia="ru-RU" w:bidi="ar-SA"/>
        </w:rPr>
        <w:t>органа муниципального земельного контроля</w:t>
      </w:r>
      <w:r w:rsidRPr="00A81B48">
        <w:rPr>
          <w:rFonts w:ascii="yandex-sans" w:hAnsi="yandex-sans"/>
          <w:sz w:val="28"/>
          <w:szCs w:val="28"/>
          <w:lang w:val="ru-RU" w:eastAsia="ru-RU" w:bidi="ar-SA"/>
        </w:rPr>
        <w:t>.</w:t>
      </w:r>
    </w:p>
    <w:p w14:paraId="7CCBAAA5" w14:textId="77777777" w:rsidR="00B53013" w:rsidRPr="00A81B48" w:rsidRDefault="00B53013" w:rsidP="00B53013">
      <w:pPr>
        <w:pStyle w:val="ab"/>
        <w:ind w:left="0" w:firstLine="567"/>
        <w:jc w:val="left"/>
        <w:rPr>
          <w:rFonts w:ascii="yandex-sans" w:hAnsi="yandex-sans"/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81B48" w:rsidRPr="00A81B48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A81B48" w:rsidRDefault="00B53013" w:rsidP="004B63D5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Итоговая оценка эффективности реализации </w:t>
            </w:r>
            <w:r w:rsidR="004B63D5" w:rsidRPr="00A81B48">
              <w:rPr>
                <w:rFonts w:ascii="Times New Roman" w:hAnsi="Times New Roman"/>
              </w:rPr>
              <w:t>п</w:t>
            </w:r>
            <w:r w:rsidRPr="00A81B48">
              <w:rPr>
                <w:rFonts w:ascii="Times New Roman" w:hAnsi="Times New Roman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менее </w:t>
            </w:r>
            <w:r w:rsidRPr="00A81B48">
              <w:rPr>
                <w:rFonts w:ascii="Times New Roman" w:hAnsi="Times New Roman"/>
                <w:i/>
                <w:u w:val="single"/>
              </w:rPr>
              <w:t>50%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  <w:r w:rsidRPr="00A81B48">
              <w:rPr>
                <w:rFonts w:ascii="Times New Roman" w:hAnsi="Times New Roman"/>
              </w:rPr>
              <w:br/>
              <w:t xml:space="preserve">от </w:t>
            </w:r>
            <w:r w:rsidRPr="00A81B48">
              <w:rPr>
                <w:rFonts w:ascii="Times New Roman" w:hAnsi="Times New Roman"/>
                <w:i/>
                <w:u w:val="single"/>
              </w:rPr>
              <w:t>5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Pr="00A81B48">
              <w:rPr>
                <w:rFonts w:ascii="Times New Roman" w:hAnsi="Times New Roman"/>
                <w:i/>
                <w:u w:val="single"/>
              </w:rPr>
              <w:t>80%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A81B48" w:rsidRDefault="00B53013" w:rsidP="00B418F8">
            <w:pPr>
              <w:spacing w:after="0"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</w:p>
          <w:p w14:paraId="08970BFB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от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81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9</w:t>
            </w:r>
            <w:r w:rsidRPr="00A81B48">
              <w:rPr>
                <w:rFonts w:ascii="Times New Roman" w:hAnsi="Times New Roman"/>
                <w:i/>
                <w:u w:val="single"/>
              </w:rPr>
              <w:t>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Выполнено </w:t>
            </w:r>
            <w:r w:rsidRPr="00A81B48">
              <w:rPr>
                <w:rFonts w:ascii="Times New Roman" w:hAnsi="Times New Roman"/>
              </w:rPr>
              <w:br/>
              <w:t xml:space="preserve">от </w:t>
            </w:r>
            <w:r w:rsidR="00B418F8" w:rsidRPr="00A81B48">
              <w:rPr>
                <w:rFonts w:ascii="Times New Roman" w:hAnsi="Times New Roman"/>
                <w:i/>
                <w:u w:val="single"/>
              </w:rPr>
              <w:t>91</w:t>
            </w:r>
            <w:r w:rsidRPr="00A81B48">
              <w:rPr>
                <w:rFonts w:ascii="Times New Roman" w:hAnsi="Times New Roman"/>
                <w:i/>
                <w:u w:val="single"/>
              </w:rPr>
              <w:t>%</w:t>
            </w:r>
            <w:r w:rsidRPr="00A81B48">
              <w:rPr>
                <w:rFonts w:ascii="Times New Roman" w:hAnsi="Times New Roman"/>
              </w:rPr>
              <w:t xml:space="preserve"> до </w:t>
            </w:r>
            <w:r w:rsidRPr="00A81B48">
              <w:rPr>
                <w:rFonts w:ascii="Times New Roman" w:hAnsi="Times New Roman"/>
                <w:i/>
                <w:u w:val="single"/>
              </w:rPr>
              <w:t>100%</w:t>
            </w:r>
            <w:r w:rsidRPr="00A81B48">
              <w:rPr>
                <w:rFonts w:ascii="Times New Roman" w:hAnsi="Times New Roman"/>
              </w:rPr>
              <w:t xml:space="preserve"> профилактических мероприятий</w:t>
            </w:r>
          </w:p>
        </w:tc>
      </w:tr>
      <w:tr w:rsidR="00263B61" w:rsidRPr="00A81B48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67BC5E47" w:rsidR="00B53013" w:rsidRPr="00A81B48" w:rsidRDefault="00B53013" w:rsidP="007D1791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 xml:space="preserve">Уровень результативности профилактической работы </w:t>
            </w:r>
            <w:r w:rsidR="00950891" w:rsidRPr="00A81B48">
              <w:rPr>
                <w:rFonts w:ascii="Times New Roman" w:hAnsi="Times New Roman"/>
              </w:rPr>
              <w:t xml:space="preserve">органа муниципального </w:t>
            </w:r>
            <w:r w:rsidR="00950891" w:rsidRPr="00A81B48">
              <w:rPr>
                <w:rFonts w:ascii="Times New Roman" w:hAnsi="Times New Roman"/>
              </w:rPr>
              <w:lastRenderedPageBreak/>
              <w:t>земельного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lastRenderedPageBreak/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A81B48" w:rsidRDefault="00B53013" w:rsidP="00B418F8">
            <w:pPr>
              <w:spacing w:line="240" w:lineRule="auto"/>
              <w:rPr>
                <w:rFonts w:ascii="Times New Roman" w:hAnsi="Times New Roman"/>
              </w:rPr>
            </w:pPr>
            <w:r w:rsidRPr="00A81B48">
              <w:rPr>
                <w:rFonts w:ascii="Times New Roman" w:hAnsi="Times New Roman"/>
              </w:rPr>
              <w:t>Уровень лидерства</w:t>
            </w:r>
          </w:p>
        </w:tc>
      </w:tr>
    </w:tbl>
    <w:p w14:paraId="41A14FCF" w14:textId="77777777" w:rsidR="00B53013" w:rsidRPr="00A81B48" w:rsidRDefault="00B53013" w:rsidP="00B53013">
      <w:pPr>
        <w:pStyle w:val="ab"/>
        <w:ind w:left="0" w:firstLine="567"/>
        <w:jc w:val="left"/>
        <w:rPr>
          <w:i/>
          <w:sz w:val="25"/>
        </w:rPr>
      </w:pPr>
    </w:p>
    <w:p w14:paraId="647F8440" w14:textId="77777777" w:rsidR="00B418F8" w:rsidRPr="00A81B48" w:rsidRDefault="00B418F8" w:rsidP="00BC718A">
      <w:pPr>
        <w:pStyle w:val="3"/>
        <w:spacing w:line="296" w:lineRule="exact"/>
        <w:ind w:left="0" w:firstLine="567"/>
        <w:rPr>
          <w:sz w:val="28"/>
        </w:rPr>
        <w:sectPr w:rsidR="00B418F8" w:rsidRPr="00A81B48" w:rsidSect="00621BBB">
          <w:headerReference w:type="default" r:id="rId35"/>
          <w:footerReference w:type="default" r:id="rId36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5C7C9B3D" w14:textId="77777777" w:rsidR="00E072D5" w:rsidRPr="00A81B48" w:rsidRDefault="00E072D5" w:rsidP="00E072D5">
      <w:pPr>
        <w:spacing w:after="0"/>
        <w:ind w:right="-739"/>
        <w:jc w:val="right"/>
        <w:rPr>
          <w:rFonts w:ascii="Times New Roman" w:hAnsi="Times New Roman"/>
          <w:sz w:val="26"/>
          <w:szCs w:val="26"/>
        </w:rPr>
      </w:pPr>
      <w:r w:rsidRPr="00A81B48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14:paraId="335C4DD3" w14:textId="77777777" w:rsidR="00E072D5" w:rsidRPr="00A81B48" w:rsidRDefault="00E072D5" w:rsidP="00E072D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14:paraId="7722693F" w14:textId="77777777" w:rsidR="00E072D5" w:rsidRPr="00A81B48" w:rsidRDefault="00E072D5" w:rsidP="00E072D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81B48">
        <w:rPr>
          <w:rFonts w:ascii="Times New Roman" w:hAnsi="Times New Roman"/>
          <w:b/>
          <w:sz w:val="28"/>
          <w:szCs w:val="28"/>
        </w:rPr>
        <w:t>План-график</w:t>
      </w:r>
    </w:p>
    <w:p w14:paraId="7E2C8EAB" w14:textId="77777777" w:rsidR="00E072D5" w:rsidRPr="00A81B48" w:rsidRDefault="00E072D5" w:rsidP="00E072D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81B48">
        <w:rPr>
          <w:rFonts w:ascii="Times New Roman" w:hAnsi="Times New Roman"/>
          <w:sz w:val="26"/>
          <w:szCs w:val="26"/>
        </w:rPr>
        <w:t xml:space="preserve">проведения профилактических мероприятий органа муниципального земельного контроля, направленных на предупреждение нарушений обязательных требований и предотвращение рисков причинения вреда (ущерба) охраняемым законом ценностям </w:t>
      </w:r>
      <w:r w:rsidRPr="00A81B48">
        <w:rPr>
          <w:rFonts w:ascii="Times New Roman" w:hAnsi="Times New Roman"/>
          <w:sz w:val="26"/>
          <w:szCs w:val="26"/>
        </w:rPr>
        <w:br/>
        <w:t>в сфере муниципального земельного контроля на 2023 год</w:t>
      </w:r>
    </w:p>
    <w:p w14:paraId="78D69E3C" w14:textId="77777777" w:rsidR="00CC4FD0" w:rsidRPr="00A81B48" w:rsidRDefault="00CC4FD0" w:rsidP="00CC4FD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W w:w="15990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705"/>
        <w:gridCol w:w="4534"/>
        <w:gridCol w:w="2550"/>
        <w:gridCol w:w="2409"/>
        <w:gridCol w:w="2409"/>
        <w:gridCol w:w="1962"/>
      </w:tblGrid>
      <w:tr w:rsidR="00A81B48" w:rsidRPr="00A81B48" w14:paraId="4A9DCBDF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5C816A5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A7AAD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13995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AD0D6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Сроки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A750F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Результат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C00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Субъект профилактического мероприятия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99960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81B48">
              <w:rPr>
                <w:rFonts w:ascii="Times New Roman" w:eastAsia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A81B48" w:rsidRPr="00A81B48" w14:paraId="6FD71606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2A2F53E" w14:textId="77777777" w:rsidR="00CC4FD0" w:rsidRPr="00A81B48" w:rsidRDefault="00CC4FD0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0D16" w14:textId="77777777" w:rsidR="00CC4FD0" w:rsidRPr="00A81B48" w:rsidRDefault="00CC4FD0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ADDC5D" w14:textId="77777777" w:rsidR="00CC4FD0" w:rsidRPr="00A81B48" w:rsidRDefault="00CC4FD0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Актуализация и размещение на официальном сайте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FEB8752" w14:textId="77777777" w:rsidR="00CC4FD0" w:rsidRPr="00A81B48" w:rsidRDefault="00CC4FD0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принятия или внесения изменений (ежеквартально)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1CB8" w14:textId="77777777" w:rsidR="00CC4FD0" w:rsidRPr="00A81B48" w:rsidRDefault="00CC4FD0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Соответствующий раздел на сайте содержит актуальную информацию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1A711" w14:textId="77777777" w:rsidR="00CC4FD0" w:rsidRPr="00A81B48" w:rsidRDefault="00CC4FD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532A6A" w14:textId="4D623500" w:rsidR="00CC4FD0" w:rsidRPr="00A81B48" w:rsidRDefault="00C34E28" w:rsidP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  <w:p w14:paraId="298F0C49" w14:textId="77777777" w:rsidR="00CC4FD0" w:rsidRPr="00A81B48" w:rsidRDefault="00CC4FD0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81B48" w:rsidRPr="00A81B48" w14:paraId="0797D45C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974C54A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2.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16AF1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A308F32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в разделе «Контрольно-надзорная деятельность».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3F23D5D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Не реже 2 раз в год (в течение 30 дней со дня окончания полугодия)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90E93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0E58F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A1375B7" w14:textId="3C4ADC1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109ED006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6BA8FF5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3.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18F3C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E50B37B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 контролируемых лиц путем подготовки и размещения на официальном сайте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90268DA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опубликования на официальных сайтах федеральных органов власти в соответствующей сфере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D2DB7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9A00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DD3C7A5" w14:textId="1A6F285B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2516D9D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79F29CE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4.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A371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C721D90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Размещение на официальном сайте и актуализация проверочных листов (по содержанию и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технически) в соответствии с действующим законодательством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0E4EC5E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По мере внесения изменений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777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Устранение условий и факторов, способствующих </w:t>
            </w: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lastRenderedPageBreak/>
              <w:t>нарушению обязательных требований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FD53E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9F475A0" w14:textId="1D6CAD14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Председатель Комитета по управлению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имуществом администрации Талдомского городского округа</w:t>
            </w:r>
          </w:p>
        </w:tc>
      </w:tr>
      <w:tr w:rsidR="00A81B48" w:rsidRPr="00A81B48" w14:paraId="19A81D80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8E70EDA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5.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1B3D7" w14:textId="77777777" w:rsidR="00C34E28" w:rsidRPr="00A81B48" w:rsidRDefault="00C34E28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4CCEF23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b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Актуализация информации о порядке и сроках осуществления муниципального земельного контроля и размещение </w:t>
            </w:r>
            <w:r w:rsidRPr="00A81B48">
              <w:rPr>
                <w:rFonts w:ascii="Times New Roman" w:eastAsia="Times New Roman" w:hAnsi="Times New Roman"/>
                <w:sz w:val="20"/>
              </w:rPr>
              <w:t xml:space="preserve">на официальном сайте в разделе «Контрольно-надзорная деятельность» </w:t>
            </w:r>
            <w:r w:rsidRPr="00A81B48">
              <w:rPr>
                <w:rFonts w:ascii="Times New Roman" w:hAnsi="Times New Roman"/>
                <w:sz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4FED5C0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Постоянно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B14E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6F7C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3EA96CD" w14:textId="2CE2CED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A2E8327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18087F9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6.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14:paraId="1AED3872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Обобщение правоприменительной практики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99B30DA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Формирование и размещение на официальном сайте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1ADE0F3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До 1 декабря,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BCE9A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Размещение на официальном сайте обзора правоприменительной практики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BB3F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489166F" w14:textId="3721DE34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67EC093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56A5F69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7.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B1CBB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CEA06C1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911E543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По мере получения сведений о признаках нарушений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542A9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B28E1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5CC37A0" w14:textId="6A7E67A5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0B50C070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7AEC43B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8.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AFCCE" w14:textId="77777777" w:rsidR="00C34E28" w:rsidRPr="00A81B48" w:rsidRDefault="00C34E28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Консультирование по вопросам соблюдения обязательных требований 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B11791" w14:textId="77777777" w:rsidR="00C34E28" w:rsidRPr="00A81B48" w:rsidRDefault="00C34E28">
            <w:pPr>
              <w:spacing w:before="100" w:after="100"/>
              <w:ind w:left="79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  <w:p w14:paraId="6CE2005F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5352F87" w14:textId="77777777" w:rsidR="00C34E28" w:rsidRPr="00A81B48" w:rsidRDefault="00C34E28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D20FD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766AB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04AA961" w14:textId="55404111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7A99E99F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F3462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9.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637BB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24CF4F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631E364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По мере необходимости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D371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6427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B0FDCE5" w14:textId="19056D6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Председатель Комитета по управлению имуществом администрации </w:t>
            </w: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Талдомского городского округа</w:t>
            </w:r>
          </w:p>
        </w:tc>
      </w:tr>
      <w:tr w:rsidR="00A81B48" w:rsidRPr="00A81B48" w14:paraId="22A849E1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DA46DF2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10.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AE06A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A2013F5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BAA627D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Указываются конкретные даты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1300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B3AA1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9350908" w14:textId="4DC78B1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3B755E89" w14:textId="77777777" w:rsidTr="00C34E28">
        <w:trPr>
          <w:trHeight w:val="934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D270BA4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11.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65052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D742709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разъяснительной работы относительно контрольных надзорных мероприятий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6C0A8EE2" w14:textId="77777777" w:rsidR="00C34E28" w:rsidRPr="00A81B48" w:rsidRDefault="00C34E28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 мере необходимости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75A6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663C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00DC618" w14:textId="21408F20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177F28BC" w14:textId="77777777" w:rsidTr="00C34E28">
        <w:trPr>
          <w:trHeight w:val="740"/>
        </w:trPr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0B88E94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12.</w:t>
            </w:r>
          </w:p>
        </w:tc>
        <w:tc>
          <w:tcPr>
            <w:tcW w:w="170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29151" w14:textId="77777777" w:rsidR="00C34E28" w:rsidRPr="00A81B48" w:rsidRDefault="00C34E28">
            <w:pPr>
              <w:spacing w:before="67" w:after="67" w:line="240" w:lineRule="auto"/>
              <w:ind w:left="58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CDAA32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категории среднего риска.</w:t>
            </w:r>
          </w:p>
          <w:p w14:paraId="6C06E480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F79065F" w14:textId="77777777" w:rsidR="00C34E28" w:rsidRPr="00A81B48" w:rsidRDefault="00C34E28">
            <w:pPr>
              <w:spacing w:after="0" w:line="240" w:lineRule="auto"/>
              <w:ind w:left="60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65EBA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CD4D8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99E430E" w14:textId="048B2771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4761FBED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44A741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13.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35365" w14:textId="77777777" w:rsidR="00C34E28" w:rsidRPr="00A81B48" w:rsidRDefault="00C34E28">
            <w:pPr>
              <w:spacing w:after="0" w:line="240" w:lineRule="auto"/>
              <w:ind w:left="58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Повышение квалификации кадрового состава органа муниципального земельного контроля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2B30B68" w14:textId="77777777" w:rsidR="00C34E28" w:rsidRPr="00A81B48" w:rsidRDefault="00C34E28">
            <w:pPr>
              <w:spacing w:after="0" w:line="240" w:lineRule="auto"/>
              <w:ind w:left="79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Формирование ежегодного доклада руководителю органа муниципального земельного контроля по соблюдению обязательных требований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9C953B8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До 1 декабря Ежегодно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DA9DD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A81B48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 (надзора)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4C0B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A81B48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69403C9" w14:textId="4170808B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A800FEE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50A9EFF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14. 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265B1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C8414F6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Проведение председателем органа муниципального земельного контроля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муниципального земельного контроля.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224FD29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Ежеквартально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0AE90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 xml:space="preserve">Повышение квалификации должностных лиц, </w:t>
            </w:r>
            <w:r w:rsidRPr="00A81B48">
              <w:rPr>
                <w:rFonts w:ascii="Times New Roman" w:hAnsi="Times New Roman"/>
                <w:sz w:val="20"/>
              </w:rPr>
              <w:t>уполномоченных на осуществление муниципального земельного контроля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5ABA5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Должностные лица </w:t>
            </w:r>
            <w:r w:rsidRPr="00A81B48">
              <w:rPr>
                <w:rFonts w:ascii="Times New Roman" w:eastAsia="Times New Roman" w:hAnsi="Times New Roman"/>
                <w:sz w:val="20"/>
              </w:rPr>
              <w:br/>
              <w:t>органа муниципального земельного контроля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396C7EA" w14:textId="64383F58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6DEE8431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DF018F1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9BC95" w14:textId="77777777" w:rsidR="00C34E28" w:rsidRPr="00A81B48" w:rsidRDefault="00C34E28">
            <w:pPr>
              <w:spacing w:before="100" w:after="100"/>
              <w:ind w:left="58" w:right="60"/>
              <w:rPr>
                <w:rFonts w:ascii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>Иное</w:t>
            </w: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DC44A3E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E60E326" w14:textId="77777777" w:rsidR="00C34E28" w:rsidRPr="00A81B48" w:rsidRDefault="00C34E28">
            <w:pPr>
              <w:spacing w:before="67" w:after="67" w:line="240" w:lineRule="auto"/>
              <w:ind w:left="6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По мере поступления  вопросов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F6EC3E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1CC48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796C41D" w14:textId="0E29D33F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  <w:tr w:rsidR="00A81B48" w:rsidRPr="00A81B48" w14:paraId="5DB21A64" w14:textId="77777777" w:rsidTr="00C34E2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2524F26" w14:textId="77777777" w:rsidR="00C34E28" w:rsidRPr="00A81B48" w:rsidRDefault="00C34E2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16.</w:t>
            </w:r>
          </w:p>
        </w:tc>
        <w:tc>
          <w:tcPr>
            <w:tcW w:w="1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34EAD" w14:textId="77777777" w:rsidR="00C34E28" w:rsidRPr="00A81B48" w:rsidRDefault="00C34E2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BDE3604" w14:textId="77777777" w:rsidR="00C34E28" w:rsidRPr="00A81B48" w:rsidRDefault="00C34E28">
            <w:pPr>
              <w:spacing w:before="67" w:after="67" w:line="240" w:lineRule="auto"/>
              <w:ind w:left="79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hAnsi="Times New Roman"/>
                <w:sz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6CAF1E7" w14:textId="77777777" w:rsidR="00C34E28" w:rsidRPr="00A81B48" w:rsidRDefault="00C34E28">
            <w:pPr>
              <w:spacing w:before="100" w:after="100" w:line="240" w:lineRule="auto"/>
              <w:ind w:left="60" w:right="60"/>
              <w:rPr>
                <w:rFonts w:ascii="Verdana" w:hAnsi="Verdana" w:cs="Segoe UI"/>
                <w:sz w:val="20"/>
                <w:lang w:eastAsia="ru-RU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На постоянной основе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D21B" w14:textId="77777777" w:rsidR="00C34E28" w:rsidRPr="00A81B48" w:rsidRDefault="00C34E28">
            <w:pPr>
              <w:spacing w:before="67" w:after="67" w:line="240" w:lineRule="auto"/>
              <w:ind w:left="21" w:right="1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Создание страниц в социальных сетях. Коммуникации с неограниченным кругом лиц по вопросам контрольной деятельности органа муниципального земельного контроля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F2F92" w14:textId="77777777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Контролируемые лица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90E51A" w14:textId="28E4B768" w:rsidR="00C34E28" w:rsidRPr="00A81B48" w:rsidRDefault="00C34E28">
            <w:pPr>
              <w:spacing w:before="67" w:after="67" w:line="240" w:lineRule="auto"/>
              <w:ind w:left="21"/>
              <w:rPr>
                <w:rFonts w:ascii="Times New Roman" w:eastAsia="Times New Roman" w:hAnsi="Times New Roman"/>
                <w:sz w:val="20"/>
              </w:rPr>
            </w:pPr>
            <w:r w:rsidRPr="00A81B48">
              <w:rPr>
                <w:rFonts w:ascii="Times New Roman" w:eastAsia="Times New Roman" w:hAnsi="Times New Roman"/>
                <w:sz w:val="20"/>
              </w:rPr>
              <w:t>Председатель Комитета по управлению имуществом администрации Талдомского городского округа</w:t>
            </w:r>
          </w:p>
        </w:tc>
      </w:tr>
    </w:tbl>
    <w:p w14:paraId="14AB6997" w14:textId="77777777" w:rsidR="00CC4FD0" w:rsidRPr="00A81B48" w:rsidRDefault="00CC4FD0" w:rsidP="00C34E28">
      <w:pPr>
        <w:tabs>
          <w:tab w:val="left" w:pos="9088"/>
        </w:tabs>
        <w:rPr>
          <w:rFonts w:ascii="Times New Roman" w:hAnsi="Times New Roman"/>
          <w:sz w:val="24"/>
          <w:szCs w:val="24"/>
        </w:rPr>
      </w:pPr>
    </w:p>
    <w:sectPr w:rsidR="00CC4FD0" w:rsidRPr="00A81B48" w:rsidSect="00C947CA">
      <w:headerReference w:type="default" r:id="rId37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750AF" w14:textId="77777777" w:rsidR="00B67595" w:rsidRDefault="00B67595" w:rsidP="008E41D9">
      <w:pPr>
        <w:spacing w:after="0" w:line="240" w:lineRule="auto"/>
      </w:pPr>
      <w:r>
        <w:separator/>
      </w:r>
    </w:p>
  </w:endnote>
  <w:endnote w:type="continuationSeparator" w:id="0">
    <w:p w14:paraId="13655998" w14:textId="77777777" w:rsidR="00B67595" w:rsidRDefault="00B67595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826C" w14:textId="77777777" w:rsidR="00F1220C" w:rsidRDefault="00F1220C">
    <w:pPr>
      <w:pStyle w:val="a8"/>
      <w:jc w:val="center"/>
    </w:pPr>
  </w:p>
  <w:p w14:paraId="5A1D5428" w14:textId="77777777" w:rsidR="00F1220C" w:rsidRDefault="00F122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D68C" w14:textId="77777777" w:rsidR="00F1220C" w:rsidRDefault="00F1220C" w:rsidP="00621BBB">
    <w:pPr>
      <w:pStyle w:val="a8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17CCE" w14:textId="77777777" w:rsidR="00F1220C" w:rsidRDefault="00F1220C">
    <w:pPr>
      <w:pStyle w:val="a8"/>
      <w:jc w:val="center"/>
    </w:pPr>
  </w:p>
  <w:p w14:paraId="5EEDDDA0" w14:textId="77777777" w:rsidR="00F1220C" w:rsidRDefault="00F122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AB1A4" w14:textId="77777777" w:rsidR="00B67595" w:rsidRDefault="00B67595" w:rsidP="008E41D9">
      <w:pPr>
        <w:spacing w:after="0" w:line="240" w:lineRule="auto"/>
      </w:pPr>
      <w:r>
        <w:separator/>
      </w:r>
    </w:p>
  </w:footnote>
  <w:footnote w:type="continuationSeparator" w:id="0">
    <w:p w14:paraId="11A12E3E" w14:textId="77777777" w:rsidR="00B67595" w:rsidRDefault="00B67595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CBC" w14:textId="77777777" w:rsidR="00F1220C" w:rsidRDefault="00F1220C" w:rsidP="003D384D">
    <w:pPr>
      <w:pStyle w:val="a6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E78E2" w14:textId="77777777" w:rsidR="00F1220C" w:rsidRDefault="00F1220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FEE4" w14:textId="77777777" w:rsidR="00DE21EE" w:rsidRDefault="00000000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721C30"/>
    <w:multiLevelType w:val="hybridMultilevel"/>
    <w:tmpl w:val="AFCA8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E353A35"/>
    <w:multiLevelType w:val="hybridMultilevel"/>
    <w:tmpl w:val="7BD2A7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4451382">
    <w:abstractNumId w:val="4"/>
  </w:num>
  <w:num w:numId="2" w16cid:durableId="932132584">
    <w:abstractNumId w:val="10"/>
  </w:num>
  <w:num w:numId="3" w16cid:durableId="967931866">
    <w:abstractNumId w:val="11"/>
  </w:num>
  <w:num w:numId="4" w16cid:durableId="505052509">
    <w:abstractNumId w:val="3"/>
  </w:num>
  <w:num w:numId="5" w16cid:durableId="1444301661">
    <w:abstractNumId w:val="6"/>
  </w:num>
  <w:num w:numId="6" w16cid:durableId="583297840">
    <w:abstractNumId w:val="2"/>
  </w:num>
  <w:num w:numId="7" w16cid:durableId="1802528313">
    <w:abstractNumId w:val="1"/>
  </w:num>
  <w:num w:numId="8" w16cid:durableId="2143302008">
    <w:abstractNumId w:val="14"/>
  </w:num>
  <w:num w:numId="9" w16cid:durableId="741297354">
    <w:abstractNumId w:val="12"/>
  </w:num>
  <w:num w:numId="10" w16cid:durableId="1245647525">
    <w:abstractNumId w:val="13"/>
  </w:num>
  <w:num w:numId="11" w16cid:durableId="863133777">
    <w:abstractNumId w:val="0"/>
  </w:num>
  <w:num w:numId="12" w16cid:durableId="1867864119">
    <w:abstractNumId w:val="7"/>
  </w:num>
  <w:num w:numId="13" w16cid:durableId="41561896">
    <w:abstractNumId w:val="15"/>
  </w:num>
  <w:num w:numId="14" w16cid:durableId="670060211">
    <w:abstractNumId w:val="17"/>
  </w:num>
  <w:num w:numId="15" w16cid:durableId="923104488">
    <w:abstractNumId w:val="5"/>
  </w:num>
  <w:num w:numId="16" w16cid:durableId="1709332206">
    <w:abstractNumId w:val="9"/>
  </w:num>
  <w:num w:numId="17" w16cid:durableId="1495341578">
    <w:abstractNumId w:val="8"/>
  </w:num>
  <w:num w:numId="18" w16cid:durableId="202011190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D4"/>
    <w:rsid w:val="00001447"/>
    <w:rsid w:val="00005499"/>
    <w:rsid w:val="000058CE"/>
    <w:rsid w:val="00015236"/>
    <w:rsid w:val="000305BC"/>
    <w:rsid w:val="00032C64"/>
    <w:rsid w:val="000356BC"/>
    <w:rsid w:val="0004168D"/>
    <w:rsid w:val="000448B7"/>
    <w:rsid w:val="00060696"/>
    <w:rsid w:val="000658AB"/>
    <w:rsid w:val="000662F5"/>
    <w:rsid w:val="000677A0"/>
    <w:rsid w:val="000710A8"/>
    <w:rsid w:val="00073089"/>
    <w:rsid w:val="00077D83"/>
    <w:rsid w:val="00077DA8"/>
    <w:rsid w:val="00080946"/>
    <w:rsid w:val="000A08AA"/>
    <w:rsid w:val="000B0BC4"/>
    <w:rsid w:val="000C4C58"/>
    <w:rsid w:val="000C581D"/>
    <w:rsid w:val="000D117E"/>
    <w:rsid w:val="000D3027"/>
    <w:rsid w:val="000D7ED6"/>
    <w:rsid w:val="000E367B"/>
    <w:rsid w:val="000F5C10"/>
    <w:rsid w:val="00100F18"/>
    <w:rsid w:val="00102525"/>
    <w:rsid w:val="00111E36"/>
    <w:rsid w:val="00113507"/>
    <w:rsid w:val="00115659"/>
    <w:rsid w:val="00115D16"/>
    <w:rsid w:val="00116061"/>
    <w:rsid w:val="001165D3"/>
    <w:rsid w:val="00122BD6"/>
    <w:rsid w:val="00122FCB"/>
    <w:rsid w:val="00127C9E"/>
    <w:rsid w:val="0013273E"/>
    <w:rsid w:val="0014297F"/>
    <w:rsid w:val="0014707B"/>
    <w:rsid w:val="00152B65"/>
    <w:rsid w:val="00153206"/>
    <w:rsid w:val="00165388"/>
    <w:rsid w:val="00166322"/>
    <w:rsid w:val="00176880"/>
    <w:rsid w:val="00177709"/>
    <w:rsid w:val="00177DD2"/>
    <w:rsid w:val="00180F1C"/>
    <w:rsid w:val="001845E9"/>
    <w:rsid w:val="00184ECD"/>
    <w:rsid w:val="0019336A"/>
    <w:rsid w:val="00194AE0"/>
    <w:rsid w:val="00197403"/>
    <w:rsid w:val="001A3A49"/>
    <w:rsid w:val="001A5397"/>
    <w:rsid w:val="001A633C"/>
    <w:rsid w:val="001A67AF"/>
    <w:rsid w:val="001B1B8A"/>
    <w:rsid w:val="001B587D"/>
    <w:rsid w:val="001C328D"/>
    <w:rsid w:val="001D40E9"/>
    <w:rsid w:val="001D51A9"/>
    <w:rsid w:val="001D5715"/>
    <w:rsid w:val="001E1597"/>
    <w:rsid w:val="001E4C76"/>
    <w:rsid w:val="001E650B"/>
    <w:rsid w:val="001F4BA8"/>
    <w:rsid w:val="001F4D08"/>
    <w:rsid w:val="0020464B"/>
    <w:rsid w:val="002058A2"/>
    <w:rsid w:val="00212044"/>
    <w:rsid w:val="0021268D"/>
    <w:rsid w:val="002211A9"/>
    <w:rsid w:val="002271EF"/>
    <w:rsid w:val="00235C4F"/>
    <w:rsid w:val="002535EF"/>
    <w:rsid w:val="002545BE"/>
    <w:rsid w:val="0025774A"/>
    <w:rsid w:val="00263B61"/>
    <w:rsid w:val="00263C97"/>
    <w:rsid w:val="002662CF"/>
    <w:rsid w:val="00283ECF"/>
    <w:rsid w:val="00287040"/>
    <w:rsid w:val="002A610B"/>
    <w:rsid w:val="002A72FE"/>
    <w:rsid w:val="002B469B"/>
    <w:rsid w:val="002B5E1E"/>
    <w:rsid w:val="002B60B4"/>
    <w:rsid w:val="002C12E9"/>
    <w:rsid w:val="002C3AE8"/>
    <w:rsid w:val="002C5426"/>
    <w:rsid w:val="002C7E90"/>
    <w:rsid w:val="002F0930"/>
    <w:rsid w:val="002F2BAB"/>
    <w:rsid w:val="002F4E79"/>
    <w:rsid w:val="002F7684"/>
    <w:rsid w:val="00303EB1"/>
    <w:rsid w:val="0030417E"/>
    <w:rsid w:val="003103DA"/>
    <w:rsid w:val="00312E2E"/>
    <w:rsid w:val="00314C6A"/>
    <w:rsid w:val="00323D96"/>
    <w:rsid w:val="003252F0"/>
    <w:rsid w:val="00336883"/>
    <w:rsid w:val="0033798B"/>
    <w:rsid w:val="00344F75"/>
    <w:rsid w:val="00360DC1"/>
    <w:rsid w:val="00360F2D"/>
    <w:rsid w:val="00365B2D"/>
    <w:rsid w:val="00374AFE"/>
    <w:rsid w:val="00374CAE"/>
    <w:rsid w:val="00375868"/>
    <w:rsid w:val="00377664"/>
    <w:rsid w:val="00395F31"/>
    <w:rsid w:val="003A7B65"/>
    <w:rsid w:val="003C4452"/>
    <w:rsid w:val="003D384D"/>
    <w:rsid w:val="003E4055"/>
    <w:rsid w:val="003E627D"/>
    <w:rsid w:val="003F724F"/>
    <w:rsid w:val="00403106"/>
    <w:rsid w:val="0041004A"/>
    <w:rsid w:val="00421EFE"/>
    <w:rsid w:val="00426288"/>
    <w:rsid w:val="00426E8A"/>
    <w:rsid w:val="00435889"/>
    <w:rsid w:val="004439A9"/>
    <w:rsid w:val="00446917"/>
    <w:rsid w:val="0044724A"/>
    <w:rsid w:val="004518B7"/>
    <w:rsid w:val="00455B10"/>
    <w:rsid w:val="004577FC"/>
    <w:rsid w:val="00462831"/>
    <w:rsid w:val="00462961"/>
    <w:rsid w:val="004643A1"/>
    <w:rsid w:val="0046537A"/>
    <w:rsid w:val="00467629"/>
    <w:rsid w:val="00472A7E"/>
    <w:rsid w:val="00475832"/>
    <w:rsid w:val="00477C3A"/>
    <w:rsid w:val="0049599A"/>
    <w:rsid w:val="0049710A"/>
    <w:rsid w:val="004A4F8C"/>
    <w:rsid w:val="004B63D5"/>
    <w:rsid w:val="004B641C"/>
    <w:rsid w:val="004C154B"/>
    <w:rsid w:val="004C677D"/>
    <w:rsid w:val="004D3F78"/>
    <w:rsid w:val="004D4D60"/>
    <w:rsid w:val="004D70A0"/>
    <w:rsid w:val="004E52FB"/>
    <w:rsid w:val="004F3B42"/>
    <w:rsid w:val="004F3DE0"/>
    <w:rsid w:val="004F5490"/>
    <w:rsid w:val="004F7590"/>
    <w:rsid w:val="004F7E8E"/>
    <w:rsid w:val="00502947"/>
    <w:rsid w:val="0051200D"/>
    <w:rsid w:val="00515A92"/>
    <w:rsid w:val="00530B6F"/>
    <w:rsid w:val="0053669C"/>
    <w:rsid w:val="005366BD"/>
    <w:rsid w:val="00543AC6"/>
    <w:rsid w:val="0054421B"/>
    <w:rsid w:val="00547E63"/>
    <w:rsid w:val="00551F95"/>
    <w:rsid w:val="0057074C"/>
    <w:rsid w:val="005718AA"/>
    <w:rsid w:val="00574436"/>
    <w:rsid w:val="00576073"/>
    <w:rsid w:val="00580D6C"/>
    <w:rsid w:val="00586301"/>
    <w:rsid w:val="00594873"/>
    <w:rsid w:val="005A47B9"/>
    <w:rsid w:val="005A4CFA"/>
    <w:rsid w:val="005A5E1F"/>
    <w:rsid w:val="005B1AF8"/>
    <w:rsid w:val="005C016A"/>
    <w:rsid w:val="005C186F"/>
    <w:rsid w:val="005C5559"/>
    <w:rsid w:val="005D0FBE"/>
    <w:rsid w:val="005D1C16"/>
    <w:rsid w:val="005D2327"/>
    <w:rsid w:val="005D3ABF"/>
    <w:rsid w:val="005D43F3"/>
    <w:rsid w:val="005E4E79"/>
    <w:rsid w:val="00610A12"/>
    <w:rsid w:val="0061630A"/>
    <w:rsid w:val="00621409"/>
    <w:rsid w:val="00621BBB"/>
    <w:rsid w:val="00621C2C"/>
    <w:rsid w:val="00624022"/>
    <w:rsid w:val="00626400"/>
    <w:rsid w:val="0063410E"/>
    <w:rsid w:val="00642032"/>
    <w:rsid w:val="00642C3F"/>
    <w:rsid w:val="006435B0"/>
    <w:rsid w:val="00646AC7"/>
    <w:rsid w:val="00653916"/>
    <w:rsid w:val="00681A12"/>
    <w:rsid w:val="006832A6"/>
    <w:rsid w:val="00683767"/>
    <w:rsid w:val="00685204"/>
    <w:rsid w:val="00685793"/>
    <w:rsid w:val="0068772E"/>
    <w:rsid w:val="00696864"/>
    <w:rsid w:val="00697030"/>
    <w:rsid w:val="00697527"/>
    <w:rsid w:val="006A14FA"/>
    <w:rsid w:val="006A3448"/>
    <w:rsid w:val="006C1AEB"/>
    <w:rsid w:val="006C4AD3"/>
    <w:rsid w:val="006C5267"/>
    <w:rsid w:val="006C79D4"/>
    <w:rsid w:val="006D1E2D"/>
    <w:rsid w:val="006D4EE6"/>
    <w:rsid w:val="006D6593"/>
    <w:rsid w:val="006E2610"/>
    <w:rsid w:val="006E40F6"/>
    <w:rsid w:val="007004B1"/>
    <w:rsid w:val="00701EB7"/>
    <w:rsid w:val="00703AE3"/>
    <w:rsid w:val="00705F64"/>
    <w:rsid w:val="00712123"/>
    <w:rsid w:val="0072602C"/>
    <w:rsid w:val="00730334"/>
    <w:rsid w:val="00737ADF"/>
    <w:rsid w:val="00740218"/>
    <w:rsid w:val="00753181"/>
    <w:rsid w:val="00753E86"/>
    <w:rsid w:val="00771B2A"/>
    <w:rsid w:val="0077329A"/>
    <w:rsid w:val="007739C8"/>
    <w:rsid w:val="007759DD"/>
    <w:rsid w:val="00776AF8"/>
    <w:rsid w:val="00790218"/>
    <w:rsid w:val="00790F47"/>
    <w:rsid w:val="00795D24"/>
    <w:rsid w:val="007A0BF4"/>
    <w:rsid w:val="007A599C"/>
    <w:rsid w:val="007C0E6A"/>
    <w:rsid w:val="007C5977"/>
    <w:rsid w:val="007C6A41"/>
    <w:rsid w:val="007C79EC"/>
    <w:rsid w:val="007C7DAF"/>
    <w:rsid w:val="007D1791"/>
    <w:rsid w:val="007D2E78"/>
    <w:rsid w:val="007D2F7B"/>
    <w:rsid w:val="007E3590"/>
    <w:rsid w:val="007E6A25"/>
    <w:rsid w:val="007F0F8D"/>
    <w:rsid w:val="00803568"/>
    <w:rsid w:val="0082037E"/>
    <w:rsid w:val="0082648A"/>
    <w:rsid w:val="00827E6F"/>
    <w:rsid w:val="008358E3"/>
    <w:rsid w:val="00841D79"/>
    <w:rsid w:val="00845198"/>
    <w:rsid w:val="008565F2"/>
    <w:rsid w:val="00861BDF"/>
    <w:rsid w:val="00863608"/>
    <w:rsid w:val="00874BE3"/>
    <w:rsid w:val="00884DA3"/>
    <w:rsid w:val="00896746"/>
    <w:rsid w:val="008A0EA0"/>
    <w:rsid w:val="008A2925"/>
    <w:rsid w:val="008A6830"/>
    <w:rsid w:val="008A6F2A"/>
    <w:rsid w:val="008B43EC"/>
    <w:rsid w:val="008B5690"/>
    <w:rsid w:val="008B6CB6"/>
    <w:rsid w:val="008D1168"/>
    <w:rsid w:val="008D4C83"/>
    <w:rsid w:val="008D5EB7"/>
    <w:rsid w:val="008D7210"/>
    <w:rsid w:val="008E1234"/>
    <w:rsid w:val="008E41D9"/>
    <w:rsid w:val="008E4CD7"/>
    <w:rsid w:val="008E7013"/>
    <w:rsid w:val="008F39BE"/>
    <w:rsid w:val="008F5C34"/>
    <w:rsid w:val="008F6405"/>
    <w:rsid w:val="008F6D80"/>
    <w:rsid w:val="008F7B2B"/>
    <w:rsid w:val="0090013E"/>
    <w:rsid w:val="009012CC"/>
    <w:rsid w:val="00902C49"/>
    <w:rsid w:val="00907561"/>
    <w:rsid w:val="00910D3C"/>
    <w:rsid w:val="009137FD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0891"/>
    <w:rsid w:val="00955623"/>
    <w:rsid w:val="00962296"/>
    <w:rsid w:val="00971CCF"/>
    <w:rsid w:val="009748C1"/>
    <w:rsid w:val="009765C2"/>
    <w:rsid w:val="00980074"/>
    <w:rsid w:val="009866A9"/>
    <w:rsid w:val="00993661"/>
    <w:rsid w:val="009947BB"/>
    <w:rsid w:val="00996FB6"/>
    <w:rsid w:val="00997311"/>
    <w:rsid w:val="009A0320"/>
    <w:rsid w:val="009A32FD"/>
    <w:rsid w:val="009A4EFF"/>
    <w:rsid w:val="009B3B44"/>
    <w:rsid w:val="009B6B1A"/>
    <w:rsid w:val="009C5AFD"/>
    <w:rsid w:val="009E20B4"/>
    <w:rsid w:val="009E4441"/>
    <w:rsid w:val="009F3F4B"/>
    <w:rsid w:val="009F4BE4"/>
    <w:rsid w:val="00A02F59"/>
    <w:rsid w:val="00A0515A"/>
    <w:rsid w:val="00A161D2"/>
    <w:rsid w:val="00A2252B"/>
    <w:rsid w:val="00A33437"/>
    <w:rsid w:val="00A462B8"/>
    <w:rsid w:val="00A505D0"/>
    <w:rsid w:val="00A51615"/>
    <w:rsid w:val="00A56819"/>
    <w:rsid w:val="00A647CF"/>
    <w:rsid w:val="00A70843"/>
    <w:rsid w:val="00A70A67"/>
    <w:rsid w:val="00A71A6E"/>
    <w:rsid w:val="00A72569"/>
    <w:rsid w:val="00A7768B"/>
    <w:rsid w:val="00A81B48"/>
    <w:rsid w:val="00A81E88"/>
    <w:rsid w:val="00A82634"/>
    <w:rsid w:val="00A92839"/>
    <w:rsid w:val="00A92FAE"/>
    <w:rsid w:val="00A96126"/>
    <w:rsid w:val="00AA5805"/>
    <w:rsid w:val="00AB25FB"/>
    <w:rsid w:val="00AB7EDB"/>
    <w:rsid w:val="00AC0132"/>
    <w:rsid w:val="00AC2EBE"/>
    <w:rsid w:val="00AC7595"/>
    <w:rsid w:val="00AD02AB"/>
    <w:rsid w:val="00AE4F30"/>
    <w:rsid w:val="00AE7F3C"/>
    <w:rsid w:val="00AF6FDD"/>
    <w:rsid w:val="00AF737B"/>
    <w:rsid w:val="00B00404"/>
    <w:rsid w:val="00B1682A"/>
    <w:rsid w:val="00B250FD"/>
    <w:rsid w:val="00B35EBA"/>
    <w:rsid w:val="00B400F2"/>
    <w:rsid w:val="00B418F8"/>
    <w:rsid w:val="00B50888"/>
    <w:rsid w:val="00B53013"/>
    <w:rsid w:val="00B60F49"/>
    <w:rsid w:val="00B62CD8"/>
    <w:rsid w:val="00B67595"/>
    <w:rsid w:val="00B7244C"/>
    <w:rsid w:val="00B75F0E"/>
    <w:rsid w:val="00B76577"/>
    <w:rsid w:val="00B77244"/>
    <w:rsid w:val="00B80B7E"/>
    <w:rsid w:val="00B81AAB"/>
    <w:rsid w:val="00B83050"/>
    <w:rsid w:val="00B84157"/>
    <w:rsid w:val="00B8648E"/>
    <w:rsid w:val="00B94B42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086"/>
    <w:rsid w:val="00BE4C1A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4E28"/>
    <w:rsid w:val="00C36C61"/>
    <w:rsid w:val="00C45CE7"/>
    <w:rsid w:val="00C5716E"/>
    <w:rsid w:val="00C67D57"/>
    <w:rsid w:val="00C76842"/>
    <w:rsid w:val="00C82CC0"/>
    <w:rsid w:val="00C8308C"/>
    <w:rsid w:val="00C84870"/>
    <w:rsid w:val="00C8699D"/>
    <w:rsid w:val="00C87E3F"/>
    <w:rsid w:val="00C947CA"/>
    <w:rsid w:val="00C96F8A"/>
    <w:rsid w:val="00CA1208"/>
    <w:rsid w:val="00CA61F6"/>
    <w:rsid w:val="00CB019D"/>
    <w:rsid w:val="00CB0876"/>
    <w:rsid w:val="00CB7D09"/>
    <w:rsid w:val="00CC147E"/>
    <w:rsid w:val="00CC267D"/>
    <w:rsid w:val="00CC2A91"/>
    <w:rsid w:val="00CC2D0B"/>
    <w:rsid w:val="00CC4FD0"/>
    <w:rsid w:val="00CC64BC"/>
    <w:rsid w:val="00CC7951"/>
    <w:rsid w:val="00CD17BA"/>
    <w:rsid w:val="00CD197A"/>
    <w:rsid w:val="00CD3CB2"/>
    <w:rsid w:val="00CE0566"/>
    <w:rsid w:val="00CE0860"/>
    <w:rsid w:val="00CE79A1"/>
    <w:rsid w:val="00CF01E6"/>
    <w:rsid w:val="00CF0703"/>
    <w:rsid w:val="00CF140F"/>
    <w:rsid w:val="00CF5FB1"/>
    <w:rsid w:val="00D11178"/>
    <w:rsid w:val="00D115DA"/>
    <w:rsid w:val="00D15104"/>
    <w:rsid w:val="00D16024"/>
    <w:rsid w:val="00D170EC"/>
    <w:rsid w:val="00D22D1D"/>
    <w:rsid w:val="00D23245"/>
    <w:rsid w:val="00D23D87"/>
    <w:rsid w:val="00D30054"/>
    <w:rsid w:val="00D30A43"/>
    <w:rsid w:val="00D331BF"/>
    <w:rsid w:val="00D36C97"/>
    <w:rsid w:val="00D52A6E"/>
    <w:rsid w:val="00D53680"/>
    <w:rsid w:val="00D56BD3"/>
    <w:rsid w:val="00D62152"/>
    <w:rsid w:val="00D664C1"/>
    <w:rsid w:val="00D736CE"/>
    <w:rsid w:val="00D76FAF"/>
    <w:rsid w:val="00D829B9"/>
    <w:rsid w:val="00D83245"/>
    <w:rsid w:val="00D84B51"/>
    <w:rsid w:val="00DA3EBD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6501"/>
    <w:rsid w:val="00DD791E"/>
    <w:rsid w:val="00DE4492"/>
    <w:rsid w:val="00E036DE"/>
    <w:rsid w:val="00E072D5"/>
    <w:rsid w:val="00E1128D"/>
    <w:rsid w:val="00E21E6F"/>
    <w:rsid w:val="00E32B1E"/>
    <w:rsid w:val="00E4086A"/>
    <w:rsid w:val="00E618AC"/>
    <w:rsid w:val="00E721A8"/>
    <w:rsid w:val="00E76664"/>
    <w:rsid w:val="00E83ACD"/>
    <w:rsid w:val="00E907F3"/>
    <w:rsid w:val="00E93BBD"/>
    <w:rsid w:val="00E943A5"/>
    <w:rsid w:val="00E97CDA"/>
    <w:rsid w:val="00EA1212"/>
    <w:rsid w:val="00EA192D"/>
    <w:rsid w:val="00EA2B2A"/>
    <w:rsid w:val="00EA39B3"/>
    <w:rsid w:val="00EB351A"/>
    <w:rsid w:val="00EC1F38"/>
    <w:rsid w:val="00EC2982"/>
    <w:rsid w:val="00EC5A0F"/>
    <w:rsid w:val="00ED231D"/>
    <w:rsid w:val="00ED3FB5"/>
    <w:rsid w:val="00ED72E1"/>
    <w:rsid w:val="00EE099E"/>
    <w:rsid w:val="00EE349C"/>
    <w:rsid w:val="00EF1315"/>
    <w:rsid w:val="00F041B9"/>
    <w:rsid w:val="00F05379"/>
    <w:rsid w:val="00F055C0"/>
    <w:rsid w:val="00F05E56"/>
    <w:rsid w:val="00F1220C"/>
    <w:rsid w:val="00F14A2B"/>
    <w:rsid w:val="00F2280A"/>
    <w:rsid w:val="00F256FB"/>
    <w:rsid w:val="00F26B9D"/>
    <w:rsid w:val="00F33436"/>
    <w:rsid w:val="00F473BC"/>
    <w:rsid w:val="00F4783B"/>
    <w:rsid w:val="00F533D7"/>
    <w:rsid w:val="00F909F6"/>
    <w:rsid w:val="00F94651"/>
    <w:rsid w:val="00FA1DBF"/>
    <w:rsid w:val="00FA5D24"/>
    <w:rsid w:val="00FA6807"/>
    <w:rsid w:val="00FA7043"/>
    <w:rsid w:val="00FB688C"/>
    <w:rsid w:val="00FC7F31"/>
    <w:rsid w:val="00FD051B"/>
    <w:rsid w:val="00FD3823"/>
    <w:rsid w:val="00FD5AF5"/>
    <w:rsid w:val="00FD7A24"/>
    <w:rsid w:val="00FF257A"/>
    <w:rsid w:val="00FF37EC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00A56"/>
  <w15:docId w15:val="{D019C22A-588E-4C25-83AC-BA3F282C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styleId="af4">
    <w:name w:val="caption"/>
    <w:basedOn w:val="a"/>
    <w:next w:val="a"/>
    <w:uiPriority w:val="35"/>
    <w:semiHidden/>
    <w:unhideWhenUsed/>
    <w:qFormat/>
    <w:rsid w:val="00D52A6E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29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header" Target="header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  <c:pt idx="3">
                  <c:v>Неипользование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231</c:v>
                </c:pt>
                <c:pt idx="1">
                  <c:v>12</c:v>
                </c:pt>
                <c:pt idx="2">
                  <c:v>7</c:v>
                </c:pt>
                <c:pt idx="3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2F-43E5-9602-8383E551B8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год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Борщевик</c:v>
                </c:pt>
                <c:pt idx="1">
                  <c:v>Самовольное занятие</c:v>
                </c:pt>
                <c:pt idx="2">
                  <c:v>Нецелевое использование</c:v>
                </c:pt>
                <c:pt idx="3">
                  <c:v>Неипользование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259</c:v>
                </c:pt>
                <c:pt idx="1">
                  <c:v>46</c:v>
                </c:pt>
                <c:pt idx="2">
                  <c:v>9</c:v>
                </c:pt>
                <c:pt idx="3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2F-43E5-9602-8383E551B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1653888"/>
        <c:axId val="181655424"/>
      </c:barChart>
      <c:catAx>
        <c:axId val="18165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55424"/>
        <c:crosses val="autoZero"/>
        <c:auto val="1"/>
        <c:lblAlgn val="ctr"/>
        <c:lblOffset val="100"/>
        <c:noMultiLvlLbl val="0"/>
      </c:catAx>
      <c:valAx>
        <c:axId val="181655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1653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участков, подлежащих обследованию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2021 год</c:v>
                </c:pt>
                <c:pt idx="1">
                  <c:v>2022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3019</c:v>
                </c:pt>
                <c:pt idx="1">
                  <c:v>2167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A8-47FF-A9A7-94E31D381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946816"/>
        <c:axId val="264949120"/>
      </c:barChart>
      <c:catAx>
        <c:axId val="264946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949120"/>
        <c:crosses val="autoZero"/>
        <c:auto val="1"/>
        <c:lblAlgn val="ctr"/>
        <c:lblOffset val="100"/>
        <c:noMultiLvlLbl val="0"/>
      </c:catAx>
      <c:valAx>
        <c:axId val="26494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94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F9D3-7E08-4F3D-B4E4-7C198BA0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18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34787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КУИ_1</cp:lastModifiedBy>
  <cp:revision>3</cp:revision>
  <cp:lastPrinted>2022-09-30T08:38:00Z</cp:lastPrinted>
  <dcterms:created xsi:type="dcterms:W3CDTF">2022-09-29T11:41:00Z</dcterms:created>
  <dcterms:modified xsi:type="dcterms:W3CDTF">2022-09-30T11:05:00Z</dcterms:modified>
</cp:coreProperties>
</file>